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09F7" w:rsidRPr="00AE4010" w:rsidRDefault="00AD09F7" w:rsidP="00AD09F7">
      <w:pPr>
        <w:pStyle w:val="21"/>
        <w:spacing w:after="240"/>
        <w:rPr>
          <w:bCs w:val="0"/>
          <w:szCs w:val="26"/>
        </w:rPr>
      </w:pPr>
      <w:bookmarkStart w:id="0" w:name="_GoBack"/>
      <w:r w:rsidRPr="00AD09F7">
        <w:t>Раздел</w:t>
      </w:r>
      <w:r w:rsidRPr="00AD09F7">
        <w:rPr>
          <w:spacing w:val="40"/>
        </w:rPr>
        <w:t xml:space="preserve"> </w:t>
      </w:r>
      <w:r w:rsidRPr="00AD09F7">
        <w:t>6.</w:t>
      </w:r>
      <w:r w:rsidRPr="00AD09F7">
        <w:rPr>
          <w:spacing w:val="40"/>
        </w:rPr>
        <w:t xml:space="preserve"> </w:t>
      </w:r>
      <w:r w:rsidRPr="00AD09F7">
        <w:rPr>
          <w:bCs w:val="0"/>
          <w:szCs w:val="26"/>
        </w:rPr>
        <w:t>Мониторинг</w:t>
      </w:r>
      <w:r w:rsidRPr="00AE4010">
        <w:rPr>
          <w:bCs w:val="0"/>
          <w:szCs w:val="26"/>
        </w:rPr>
        <w:t xml:space="preserve"> деятельности субъектов естественных монополий</w:t>
      </w:r>
      <w:bookmarkEnd w:id="0"/>
      <w:r w:rsidRPr="00AE4010">
        <w:rPr>
          <w:bCs w:val="0"/>
          <w:szCs w:val="26"/>
        </w:rPr>
        <w:t xml:space="preserve"> на территории Мурманской области</w:t>
      </w:r>
    </w:p>
    <w:p w:rsidR="00AD09F7" w:rsidRPr="00AE4010" w:rsidRDefault="00AD09F7" w:rsidP="00AD09F7">
      <w:pPr>
        <w:widowControl/>
        <w:ind w:firstLine="709"/>
        <w:jc w:val="both"/>
        <w:rPr>
          <w:rFonts w:eastAsia="Calibri"/>
          <w:sz w:val="28"/>
          <w:szCs w:val="28"/>
        </w:rPr>
      </w:pPr>
      <w:r w:rsidRPr="00AE4010">
        <w:rPr>
          <w:rFonts w:eastAsia="Calibri"/>
          <w:sz w:val="28"/>
          <w:szCs w:val="28"/>
        </w:rPr>
        <w:t>Деятельность субъектов естественных монополий оценивалась субъектами предпринимательской деятельности.</w:t>
      </w:r>
    </w:p>
    <w:p w:rsidR="00AD09F7" w:rsidRPr="00AE4010" w:rsidRDefault="00AD09F7" w:rsidP="00AD09F7">
      <w:pPr>
        <w:widowControl/>
        <w:ind w:firstLine="709"/>
        <w:jc w:val="both"/>
        <w:rPr>
          <w:rFonts w:eastAsia="Calibri"/>
          <w:sz w:val="28"/>
          <w:szCs w:val="28"/>
        </w:rPr>
      </w:pPr>
      <w:r w:rsidRPr="00AE4010">
        <w:rPr>
          <w:rFonts w:eastAsia="Calibri"/>
          <w:sz w:val="28"/>
          <w:szCs w:val="28"/>
        </w:rPr>
        <w:t>Данные по оценкам удовлетворенности предпринимателей Мурманской области качеством услуг и уровнем цен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Мурманской области, представлены на рисунках 5.1-5.2 и в таблице 5.1.</w:t>
      </w:r>
    </w:p>
    <w:p w:rsidR="00AD09F7" w:rsidRPr="00AE4010" w:rsidRDefault="00AD09F7" w:rsidP="00AD09F7">
      <w:pPr>
        <w:widowControl/>
        <w:ind w:firstLine="709"/>
        <w:jc w:val="both"/>
        <w:rPr>
          <w:rFonts w:eastAsia="Calibri"/>
          <w:sz w:val="28"/>
          <w:szCs w:val="28"/>
        </w:rPr>
      </w:pPr>
      <w:r w:rsidRPr="00AE4010">
        <w:rPr>
          <w:rFonts w:eastAsia="Calibri"/>
          <w:sz w:val="28"/>
          <w:szCs w:val="28"/>
        </w:rPr>
        <w:t xml:space="preserve">Зафиксирован в целом средний, а без учета затруднившихся ответить - высокий уровень удовлетворенности субъектов предпринимательской деятельности Мурманской области услугами по техническому присоединению к сетям инженерно-технического обеспечения в электронном виде, оказываемыми ресурсоснабжающими организациями и субъектами естественных монополий в Мурманской области: </w:t>
      </w:r>
    </w:p>
    <w:p w:rsidR="00AD09F7" w:rsidRPr="00AE4010" w:rsidRDefault="00AD09F7" w:rsidP="00AD09F7">
      <w:pPr>
        <w:widowControl/>
        <w:ind w:firstLine="709"/>
        <w:jc w:val="both"/>
        <w:rPr>
          <w:rFonts w:eastAsia="Calibri"/>
          <w:sz w:val="28"/>
          <w:szCs w:val="28"/>
        </w:rPr>
      </w:pPr>
      <w:r w:rsidRPr="00AE4010">
        <w:rPr>
          <w:rFonts w:eastAsia="Calibri"/>
          <w:sz w:val="28"/>
          <w:szCs w:val="28"/>
        </w:rPr>
        <w:t xml:space="preserve">- удовлетворенность качеством услуги (по совокупности оценок «удовлетворительно» и «скорее удовлетворительно») имеет средние оценки, составляя от 42,2% в сфере электроснабжения до 36,9% в сфере газоснабжения (2024 г. – от 47,1% в сфере теплоснабжения до 43,8% в сфере газоснабжения). </w:t>
      </w:r>
      <w:bookmarkStart w:id="1" w:name="_Hlk121345272"/>
      <w:r w:rsidRPr="00AE4010">
        <w:rPr>
          <w:rFonts w:eastAsia="Calibri"/>
          <w:sz w:val="28"/>
          <w:szCs w:val="28"/>
        </w:rPr>
        <w:t xml:space="preserve">Неудовлетворительные и скорее неудовлетворительные оценки составляют в сфере водоснабжения и водоотведения – 8,1% (2024 г. - 6,8%), электроснабжения – 6,7% (2024 г. – 7,8%), теплоснабжения – 6,4% (2024 г. – 5,6%), газоснабжения – 4,3% (2024 г. – 4,6%), что показывает их некоторое повышение в сферах водоснабжения и водоотведения и теплоснабжения при высокой доли затруднившихся ответить – от 51,1% до 58,8% (2024 г. – от 45,3% до 51,6%). </w:t>
      </w:r>
    </w:p>
    <w:bookmarkEnd w:id="1"/>
    <w:p w:rsidR="00AD09F7" w:rsidRPr="00AE4010" w:rsidRDefault="00AD09F7" w:rsidP="00AD09F7">
      <w:pPr>
        <w:widowControl/>
        <w:ind w:firstLine="709"/>
        <w:jc w:val="both"/>
        <w:rPr>
          <w:rFonts w:eastAsia="Calibri"/>
          <w:sz w:val="28"/>
          <w:szCs w:val="28"/>
        </w:rPr>
      </w:pPr>
      <w:r w:rsidRPr="00AE4010">
        <w:rPr>
          <w:rFonts w:eastAsia="Calibri"/>
          <w:sz w:val="28"/>
          <w:szCs w:val="28"/>
        </w:rPr>
        <w:t>Без учета доли затруднившихся ответить уровень удовлетворенности качеством услуги имеет более высокие оценки: в сфере водоснабжения и водоотведения – 83,4% (2024 г. - 87,1%), газоснабжения – 89,5% (2024 г. - 90,5%), теплоснабжения – 86,4% (2024 г. - 89,3%), электроснабжения – 86,3% (2024 г. - 85,7%) (рисунок 6.4).</w:t>
      </w:r>
    </w:p>
    <w:p w:rsidR="00AD09F7" w:rsidRPr="00AE4010" w:rsidRDefault="00AD09F7" w:rsidP="00AD09F7">
      <w:pPr>
        <w:widowControl/>
        <w:spacing w:after="240"/>
        <w:jc w:val="center"/>
        <w:rPr>
          <w:rFonts w:eastAsia="Calibri"/>
          <w:noProof/>
          <w:sz w:val="28"/>
          <w:szCs w:val="28"/>
        </w:rPr>
      </w:pPr>
      <w:r w:rsidRPr="00AE4010">
        <w:rPr>
          <w:rFonts w:eastAsia="Calibri"/>
          <w:noProof/>
          <w:sz w:val="28"/>
          <w:szCs w:val="28"/>
          <w:lang w:eastAsia="ru-RU"/>
        </w:rPr>
        <w:lastRenderedPageBreak/>
        <w:drawing>
          <wp:inline distT="0" distB="0" distL="0" distR="0" wp14:anchorId="65498500" wp14:editId="50804E81">
            <wp:extent cx="5939790" cy="2534285"/>
            <wp:effectExtent l="0" t="0" r="3810" b="18415"/>
            <wp:docPr id="287432398"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AD09F7" w:rsidRPr="00AE4010" w:rsidRDefault="00AD09F7" w:rsidP="00AD09F7">
      <w:pPr>
        <w:widowControl/>
        <w:numPr>
          <w:ilvl w:val="0"/>
          <w:numId w:val="13"/>
        </w:numPr>
        <w:tabs>
          <w:tab w:val="left" w:pos="1701"/>
        </w:tabs>
        <w:spacing w:before="120" w:after="120"/>
        <w:ind w:left="0" w:firstLine="0"/>
        <w:jc w:val="both"/>
        <w:rPr>
          <w:rFonts w:eastAsia="Calibri"/>
          <w:i/>
          <w:iCs/>
          <w:sz w:val="24"/>
          <w:szCs w:val="18"/>
        </w:rPr>
      </w:pPr>
      <w:r w:rsidRPr="00AE4010">
        <w:rPr>
          <w:rFonts w:eastAsia="Calibri"/>
          <w:i/>
          <w:iCs/>
          <w:sz w:val="24"/>
          <w:szCs w:val="18"/>
        </w:rPr>
        <w:t>Удовлетворенность качеством услуг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Мурманской области, % от выборки в целом (по строке)</w:t>
      </w:r>
    </w:p>
    <w:p w:rsidR="00AD09F7" w:rsidRPr="00AE4010" w:rsidRDefault="00AD09F7" w:rsidP="00AD09F7">
      <w:pPr>
        <w:widowControl/>
        <w:numPr>
          <w:ilvl w:val="0"/>
          <w:numId w:val="11"/>
        </w:numPr>
        <w:tabs>
          <w:tab w:val="left" w:pos="1134"/>
        </w:tabs>
        <w:spacing w:before="240" w:after="240"/>
        <w:ind w:left="0" w:firstLine="709"/>
        <w:contextualSpacing/>
        <w:jc w:val="both"/>
        <w:rPr>
          <w:rFonts w:eastAsia="Calibri"/>
          <w:sz w:val="28"/>
          <w:szCs w:val="28"/>
        </w:rPr>
      </w:pPr>
      <w:r w:rsidRPr="00AE4010">
        <w:rPr>
          <w:rFonts w:eastAsia="Calibri"/>
          <w:sz w:val="28"/>
          <w:szCs w:val="28"/>
        </w:rPr>
        <w:t>удовлетворенность уровнем цен на услуги имеет показатели ниже среднего: от 33,9% в сфере электроснабжения до 28,5% в сфере теплоснабжения, которые несколько ниже уровня прошлогодних значений (2024 г. - от 37,2% в сфере газоснабжения до 33,7% в сфере водоснабжения и водоотведения). При этом отрицательные оценки удовлетворенности несколько ниже значений прошлого года по всем сферам: в сфере электроснабжения – 16,5% (2024 г. – 20,6%), теплоснабжения – 20,1% (2024 г. – 20,7%), водоснабжения и водоотведения – 17,1% (2024 г. – 18,15%), газоснабжения – 13,2% (2024 г. – 14,8%). Также высока доля затруднившихся ответить. Без учета затруднившихся ответить удовлетворенность в целом выше среднего: в сфере электроснабжения – 67,2% (2024 г. - 62,7%), водоснабжения и водоотведения – 65,2% (2024 г. - 67,1%), теплоснабжения – 58,7% (2024 г. - 62,0%) и в целом высокая – в сфере газоснабжения – 70,2% (2024 г. - 71,6%), (рисунок 6.5).</w:t>
      </w:r>
    </w:p>
    <w:p w:rsidR="00AD09F7" w:rsidRPr="00AE4010" w:rsidRDefault="00AD09F7" w:rsidP="00AD09F7">
      <w:pPr>
        <w:keepNext/>
        <w:widowControl/>
        <w:tabs>
          <w:tab w:val="left" w:pos="1134"/>
        </w:tabs>
        <w:jc w:val="center"/>
        <w:rPr>
          <w:rFonts w:eastAsia="Calibri"/>
          <w:sz w:val="28"/>
          <w:szCs w:val="28"/>
        </w:rPr>
      </w:pPr>
      <w:r w:rsidRPr="00AE4010">
        <w:rPr>
          <w:rFonts w:eastAsia="Calibri"/>
          <w:sz w:val="28"/>
          <w:szCs w:val="28"/>
        </w:rPr>
        <w:lastRenderedPageBreak/>
        <w:t xml:space="preserve"> </w:t>
      </w:r>
      <w:r w:rsidRPr="00AE4010">
        <w:rPr>
          <w:rFonts w:eastAsia="Calibri"/>
          <w:noProof/>
          <w:sz w:val="28"/>
          <w:szCs w:val="28"/>
          <w:lang w:eastAsia="ru-RU"/>
        </w:rPr>
        <w:drawing>
          <wp:inline distT="0" distB="0" distL="0" distR="0" wp14:anchorId="655099AE" wp14:editId="60249AD9">
            <wp:extent cx="5939790" cy="2984500"/>
            <wp:effectExtent l="0" t="0" r="3810" b="6350"/>
            <wp:docPr id="287432399"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4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AE4010">
        <w:rPr>
          <w:rFonts w:eastAsia="Calibri"/>
          <w:sz w:val="28"/>
          <w:szCs w:val="28"/>
        </w:rPr>
        <w:t xml:space="preserve"> </w:t>
      </w:r>
    </w:p>
    <w:p w:rsidR="00AD09F7" w:rsidRPr="00AE4010" w:rsidRDefault="00AD09F7" w:rsidP="00AD09F7">
      <w:pPr>
        <w:widowControl/>
        <w:numPr>
          <w:ilvl w:val="0"/>
          <w:numId w:val="13"/>
        </w:numPr>
        <w:tabs>
          <w:tab w:val="left" w:pos="1701"/>
        </w:tabs>
        <w:spacing w:before="120"/>
        <w:ind w:left="0" w:firstLine="0"/>
        <w:jc w:val="both"/>
        <w:rPr>
          <w:rFonts w:eastAsia="Calibri"/>
          <w:i/>
          <w:iCs/>
          <w:sz w:val="24"/>
          <w:szCs w:val="18"/>
        </w:rPr>
      </w:pPr>
      <w:r w:rsidRPr="00AE4010">
        <w:rPr>
          <w:rFonts w:eastAsia="Calibri"/>
          <w:i/>
          <w:iCs/>
          <w:sz w:val="24"/>
          <w:szCs w:val="18"/>
        </w:rPr>
        <w:t xml:space="preserve">Удовлетворенность уровнем цен на услуги </w:t>
      </w:r>
      <w:bookmarkStart w:id="2" w:name="_Hlk89814615"/>
      <w:r w:rsidRPr="00AE4010">
        <w:rPr>
          <w:rFonts w:eastAsia="Calibri"/>
          <w:i/>
          <w:iCs/>
          <w:sz w:val="24"/>
          <w:szCs w:val="18"/>
        </w:rPr>
        <w:t>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Мурманской области</w:t>
      </w:r>
      <w:bookmarkEnd w:id="2"/>
      <w:r w:rsidRPr="00AE4010">
        <w:rPr>
          <w:rFonts w:eastAsia="Calibri"/>
          <w:i/>
          <w:iCs/>
          <w:sz w:val="24"/>
          <w:szCs w:val="18"/>
        </w:rPr>
        <w:t>, % от выборки в целом (по строке)</w:t>
      </w:r>
    </w:p>
    <w:p w:rsidR="00AD09F7" w:rsidRPr="00AE4010" w:rsidRDefault="00AD09F7" w:rsidP="00AD09F7">
      <w:pPr>
        <w:widowControl/>
        <w:spacing w:before="120" w:after="120"/>
        <w:ind w:firstLine="709"/>
        <w:jc w:val="both"/>
        <w:rPr>
          <w:rFonts w:eastAsia="Calibri"/>
          <w:sz w:val="28"/>
          <w:szCs w:val="28"/>
        </w:rPr>
      </w:pPr>
      <w:r w:rsidRPr="00AE4010">
        <w:rPr>
          <w:rFonts w:eastAsia="Calibri"/>
          <w:sz w:val="28"/>
          <w:szCs w:val="28"/>
        </w:rPr>
        <w:t>Следует отметить, что наибольшее число критических оценок удовлетворенности качеством услуг (низкие баллы) было поставлено предпринимателями рынков услуг по транспортированию твердых коммунальных отходов (ТКО); дорожной деятельности (за исключением проектирования); услуг детского отдыха и оздоровления; ритуальных услуг; социальных услуг; выполнения работ по содержанию и текущему ремонту общего имущества собственников помещений в многоквартирном доме; услуг связи, в том числе широкополосного доступа к информационно-телекоммуникационной сети Интернет (таблица 5.1).</w:t>
      </w:r>
      <w:r w:rsidRPr="00AE4010">
        <w:rPr>
          <w:rFonts w:eastAsia="Calibri"/>
          <w:sz w:val="28"/>
          <w:szCs w:val="28"/>
        </w:rPr>
        <w:br w:type="page"/>
      </w:r>
    </w:p>
    <w:p w:rsidR="00AD09F7" w:rsidRPr="00AE4010" w:rsidRDefault="00AD09F7" w:rsidP="00AD09F7">
      <w:pPr>
        <w:keepNext/>
        <w:widowControl/>
        <w:numPr>
          <w:ilvl w:val="0"/>
          <w:numId w:val="12"/>
        </w:numPr>
        <w:tabs>
          <w:tab w:val="left" w:pos="1843"/>
        </w:tabs>
        <w:spacing w:after="120"/>
        <w:ind w:left="0" w:firstLine="0"/>
        <w:jc w:val="both"/>
        <w:rPr>
          <w:rFonts w:eastAsia="Calibri"/>
          <w:i/>
          <w:iCs/>
          <w:sz w:val="24"/>
          <w:szCs w:val="18"/>
        </w:rPr>
      </w:pPr>
      <w:r w:rsidRPr="00AE4010">
        <w:rPr>
          <w:rFonts w:eastAsia="Calibri"/>
          <w:i/>
          <w:iCs/>
          <w:sz w:val="24"/>
          <w:szCs w:val="18"/>
        </w:rPr>
        <w:lastRenderedPageBreak/>
        <w:t>Уровень удовлетворенности услугами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Мурманской области, в разрезе муниципальных образований, сегментов бизнеса и исследуемых рынков, %</w:t>
      </w:r>
    </w:p>
    <w:tbl>
      <w:tblPr>
        <w:tblW w:w="9626" w:type="dxa"/>
        <w:jc w:val="center"/>
        <w:tblLook w:val="04A0" w:firstRow="1" w:lastRow="0" w:firstColumn="1" w:lastColumn="0" w:noHBand="0" w:noVBand="1"/>
      </w:tblPr>
      <w:tblGrid>
        <w:gridCol w:w="4682"/>
        <w:gridCol w:w="604"/>
        <w:gridCol w:w="660"/>
        <w:gridCol w:w="660"/>
        <w:gridCol w:w="604"/>
        <w:gridCol w:w="604"/>
        <w:gridCol w:w="604"/>
        <w:gridCol w:w="604"/>
        <w:gridCol w:w="604"/>
      </w:tblGrid>
      <w:tr w:rsidR="00AD09F7" w:rsidRPr="00AE4010" w:rsidTr="00BB6A5E">
        <w:trPr>
          <w:trHeight w:val="312"/>
          <w:tblHeader/>
          <w:jc w:val="center"/>
        </w:trPr>
        <w:tc>
          <w:tcPr>
            <w:tcW w:w="4682" w:type="dxa"/>
            <w:vMerge w:val="restart"/>
            <w:tcBorders>
              <w:top w:val="single" w:sz="4" w:space="0" w:color="auto"/>
              <w:left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Характеристики</w:t>
            </w:r>
          </w:p>
        </w:tc>
        <w:tc>
          <w:tcPr>
            <w:tcW w:w="2528" w:type="dxa"/>
            <w:gridSpan w:val="4"/>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Удовлетворенность качеством</w:t>
            </w:r>
          </w:p>
        </w:tc>
        <w:tc>
          <w:tcPr>
            <w:tcW w:w="2416" w:type="dxa"/>
            <w:gridSpan w:val="4"/>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Удовлетворенность уровнем цен</w:t>
            </w:r>
          </w:p>
        </w:tc>
      </w:tr>
      <w:tr w:rsidR="00AD09F7" w:rsidRPr="00AE4010" w:rsidTr="00BB6A5E">
        <w:trPr>
          <w:trHeight w:val="2235"/>
          <w:tblHeader/>
          <w:jc w:val="center"/>
        </w:trPr>
        <w:tc>
          <w:tcPr>
            <w:tcW w:w="4682" w:type="dxa"/>
            <w:vMerge/>
            <w:tcBorders>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rPr>
                <w:sz w:val="20"/>
                <w:szCs w:val="20"/>
                <w:lang w:eastAsia="ru-RU"/>
              </w:rPr>
            </w:pPr>
          </w:p>
        </w:tc>
        <w:tc>
          <w:tcPr>
            <w:tcW w:w="604"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Водоснабжение, водоотведение</w:t>
            </w:r>
          </w:p>
        </w:tc>
        <w:tc>
          <w:tcPr>
            <w:tcW w:w="660"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Газоснабжение</w:t>
            </w:r>
          </w:p>
        </w:tc>
        <w:tc>
          <w:tcPr>
            <w:tcW w:w="660"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Электроснабжение</w:t>
            </w:r>
          </w:p>
        </w:tc>
        <w:tc>
          <w:tcPr>
            <w:tcW w:w="604"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Теплоснабжение</w:t>
            </w:r>
          </w:p>
        </w:tc>
        <w:tc>
          <w:tcPr>
            <w:tcW w:w="604"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Водоснабжение, водоотведение</w:t>
            </w:r>
          </w:p>
        </w:tc>
        <w:tc>
          <w:tcPr>
            <w:tcW w:w="604"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Газоснабжение</w:t>
            </w:r>
          </w:p>
        </w:tc>
        <w:tc>
          <w:tcPr>
            <w:tcW w:w="604"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Электроснабжение</w:t>
            </w:r>
          </w:p>
        </w:tc>
        <w:tc>
          <w:tcPr>
            <w:tcW w:w="604"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Теплоснабжение</w:t>
            </w:r>
          </w:p>
        </w:tc>
      </w:tr>
      <w:tr w:rsidR="00AD09F7" w:rsidRPr="00AE4010" w:rsidTr="00BB6A5E">
        <w:trPr>
          <w:trHeight w:val="214"/>
          <w:jc w:val="center"/>
        </w:trPr>
        <w:tc>
          <w:tcPr>
            <w:tcW w:w="9626" w:type="dxa"/>
            <w:gridSpan w:val="9"/>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b/>
                <w:bCs/>
                <w:sz w:val="20"/>
                <w:szCs w:val="20"/>
              </w:rPr>
            </w:pPr>
            <w:r w:rsidRPr="00AE4010">
              <w:rPr>
                <w:rFonts w:eastAsia="Calibri"/>
                <w:b/>
                <w:bCs/>
                <w:sz w:val="20"/>
                <w:szCs w:val="20"/>
              </w:rPr>
              <w:t>Муниципальное образование</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г. Мурманск</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38,6</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38,6</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40,6</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39,6</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30,7</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31,7</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32,7</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29,7</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г. Апатиты</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62,5</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75,0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75,0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62,5</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62,5</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г. Кировск</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г. Мончегорск</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г. Оленегорск</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г. Полярные Зори</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ЗАТО Александровск</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ЗАТО п. Видяево</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ЗАТО г. Заозерск</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ЗАТО г. Островной</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100,0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ЗАТО г. Североморск</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44,4</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44,4</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44,4</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44,4</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11,1</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11,1</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11,1</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11,1</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Ковдорский муниципальный округ</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Кандалакшский муниципальный округ</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71,4</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71,4</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71,4</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57,1</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71,4</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71,4</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71,4</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57,1</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Кольский муниципальный округ</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50,0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30,0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30,0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30,0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Ловозерский муниципальный округ</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20,0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Печенгский муниципальный округ</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rPr>
              <w:t>Терский муниципальный округ</w:t>
            </w:r>
          </w:p>
        </w:tc>
        <w:tc>
          <w:tcPr>
            <w:tcW w:w="604"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08" w:right="-108"/>
              <w:jc w:val="center"/>
              <w:rPr>
                <w:rFonts w:eastAsia="Calibri"/>
              </w:rPr>
            </w:pPr>
            <w:r w:rsidRPr="00AE4010">
              <w:rPr>
                <w:rFonts w:eastAsia="Calibri"/>
                <w:color w:val="000000"/>
              </w:rPr>
              <w:t>0,0</w:t>
            </w:r>
          </w:p>
        </w:tc>
      </w:tr>
      <w:tr w:rsidR="00AD09F7" w:rsidRPr="00AE4010" w:rsidTr="00BB6A5E">
        <w:trPr>
          <w:trHeight w:val="330"/>
          <w:jc w:val="center"/>
        </w:trPr>
        <w:tc>
          <w:tcPr>
            <w:tcW w:w="962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Тип бизнеса</w:t>
            </w:r>
          </w:p>
        </w:tc>
      </w:tr>
      <w:tr w:rsidR="00AD09F7" w:rsidRPr="00AE4010" w:rsidTr="00BB6A5E">
        <w:trPr>
          <w:trHeight w:val="148"/>
          <w:jc w:val="center"/>
        </w:trPr>
        <w:tc>
          <w:tcPr>
            <w:tcW w:w="4682"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spacing w:before="20" w:after="20"/>
              <w:rPr>
                <w:szCs w:val="20"/>
                <w:lang w:eastAsia="ru-RU"/>
              </w:rPr>
            </w:pPr>
            <w:r w:rsidRPr="00AE4010">
              <w:rPr>
                <w:szCs w:val="20"/>
                <w:lang w:eastAsia="ru-RU"/>
              </w:rPr>
              <w:t>Малый</w:t>
            </w:r>
          </w:p>
        </w:tc>
        <w:tc>
          <w:tcPr>
            <w:tcW w:w="6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41,7</w:t>
            </w:r>
          </w:p>
        </w:tc>
        <w:tc>
          <w:tcPr>
            <w:tcW w:w="660"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39,6</w:t>
            </w:r>
          </w:p>
        </w:tc>
        <w:tc>
          <w:tcPr>
            <w:tcW w:w="660"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43,8</w:t>
            </w:r>
          </w:p>
        </w:tc>
        <w:tc>
          <w:tcPr>
            <w:tcW w:w="60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42,4</w:t>
            </w:r>
          </w:p>
        </w:tc>
        <w:tc>
          <w:tcPr>
            <w:tcW w:w="60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33,3</w:t>
            </w:r>
          </w:p>
        </w:tc>
        <w:tc>
          <w:tcPr>
            <w:tcW w:w="60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32,6</w:t>
            </w:r>
          </w:p>
        </w:tc>
        <w:tc>
          <w:tcPr>
            <w:tcW w:w="60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34,7</w:t>
            </w:r>
          </w:p>
        </w:tc>
        <w:tc>
          <w:tcPr>
            <w:tcW w:w="60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30,6</w:t>
            </w:r>
          </w:p>
        </w:tc>
      </w:tr>
      <w:tr w:rsidR="00AD09F7" w:rsidRPr="00AE4010" w:rsidTr="00BB6A5E">
        <w:trPr>
          <w:trHeight w:val="123"/>
          <w:jc w:val="center"/>
        </w:trPr>
        <w:tc>
          <w:tcPr>
            <w:tcW w:w="4682"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spacing w:before="20" w:after="20"/>
              <w:rPr>
                <w:szCs w:val="20"/>
                <w:lang w:eastAsia="ru-RU"/>
              </w:rPr>
            </w:pPr>
            <w:r w:rsidRPr="00AE4010">
              <w:rPr>
                <w:szCs w:val="20"/>
                <w:lang w:eastAsia="ru-RU"/>
              </w:rPr>
              <w:t>Средний</w:t>
            </w:r>
          </w:p>
        </w:tc>
        <w:tc>
          <w:tcPr>
            <w:tcW w:w="604"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20,0</w:t>
            </w:r>
          </w:p>
        </w:tc>
      </w:tr>
      <w:tr w:rsidR="00AD09F7" w:rsidRPr="00AE4010" w:rsidTr="00BB6A5E">
        <w:trPr>
          <w:trHeight w:val="214"/>
          <w:jc w:val="center"/>
        </w:trPr>
        <w:tc>
          <w:tcPr>
            <w:tcW w:w="4682"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spacing w:before="20" w:after="20"/>
              <w:rPr>
                <w:szCs w:val="20"/>
                <w:lang w:eastAsia="ru-RU"/>
              </w:rPr>
            </w:pPr>
            <w:r w:rsidRPr="00AE4010">
              <w:rPr>
                <w:szCs w:val="20"/>
                <w:lang w:eastAsia="ru-RU"/>
              </w:rPr>
              <w:t>Крупный</w:t>
            </w:r>
          </w:p>
        </w:tc>
        <w:tc>
          <w:tcPr>
            <w:tcW w:w="604"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54,5</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63,6</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63,6</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63,6</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54,5</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54,5</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54,5</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sz w:val="20"/>
                <w:szCs w:val="20"/>
                <w:lang w:eastAsia="ru-RU"/>
              </w:rPr>
            </w:pPr>
            <w:r w:rsidRPr="00AE4010">
              <w:rPr>
                <w:rFonts w:eastAsia="Calibri"/>
                <w:color w:val="000000"/>
              </w:rPr>
              <w:t>54,5</w:t>
            </w:r>
          </w:p>
        </w:tc>
      </w:tr>
      <w:tr w:rsidR="00AD09F7" w:rsidRPr="00AE4010" w:rsidTr="00BB6A5E">
        <w:trPr>
          <w:trHeight w:val="312"/>
          <w:jc w:val="center"/>
        </w:trPr>
        <w:tc>
          <w:tcPr>
            <w:tcW w:w="962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Рынок</w:t>
            </w:r>
          </w:p>
        </w:tc>
      </w:tr>
      <w:tr w:rsidR="00AD09F7" w:rsidRPr="00AE4010" w:rsidTr="00BB6A5E">
        <w:trPr>
          <w:trHeight w:val="280"/>
          <w:jc w:val="center"/>
        </w:trPr>
        <w:tc>
          <w:tcPr>
            <w:tcW w:w="4682" w:type="dxa"/>
            <w:tcBorders>
              <w:top w:val="single" w:sz="4" w:space="0" w:color="auto"/>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услуг по транспортированию твердых коммунальных отходов (ТКО)</w:t>
            </w:r>
          </w:p>
        </w:tc>
        <w:tc>
          <w:tcPr>
            <w:tcW w:w="60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r>
      <w:tr w:rsidR="00AD09F7" w:rsidRPr="00AE4010" w:rsidTr="00BB6A5E">
        <w:trPr>
          <w:trHeight w:val="312"/>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электроэнергетики (производство электроэнергии на розничном рынке)</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50,0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50,0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50,0</w:t>
            </w:r>
          </w:p>
        </w:tc>
      </w:tr>
      <w:tr w:rsidR="00AD09F7" w:rsidRPr="00AE4010" w:rsidTr="00BB6A5E">
        <w:trPr>
          <w:trHeight w:val="521"/>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электроэнергетики (купля-продажа на розничном рынке)</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50,0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50,0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50,0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r>
      <w:tr w:rsidR="00AD09F7" w:rsidRPr="00AE4010" w:rsidTr="00BB6A5E">
        <w:trPr>
          <w:trHeight w:val="156"/>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теплоснабжения (производство тепловой энергии)</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100,0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100,0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r>
      <w:tr w:rsidR="00AD09F7" w:rsidRPr="00AE4010" w:rsidTr="00BB6A5E">
        <w:trPr>
          <w:trHeight w:val="107"/>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r>
      <w:tr w:rsidR="00AD09F7" w:rsidRPr="00AE4010" w:rsidTr="00BB6A5E">
        <w:trPr>
          <w:trHeight w:val="312"/>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lastRenderedPageBreak/>
              <w:t>Рынок оказания услуг по перевозке пассажиров автомобильным транспортом по межмуниципальным маршрутам регулярных перевозок</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r>
      <w:tr w:rsidR="00AD09F7" w:rsidRPr="00AE4010" w:rsidTr="00BB6A5E">
        <w:trPr>
          <w:trHeight w:val="563"/>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дорожной деятельности (за исключением проектирования)</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r>
      <w:tr w:rsidR="00AD09F7" w:rsidRPr="00AE4010" w:rsidTr="00BB6A5E">
        <w:trPr>
          <w:trHeight w:val="130"/>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оказания услуг по перевозке пассажиров и багажа легковым такси на территории Мурманской области</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r>
      <w:tr w:rsidR="00AD09F7" w:rsidRPr="00AE4010" w:rsidTr="00BB6A5E">
        <w:trPr>
          <w:trHeight w:val="312"/>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услуг среднего профессионального образования</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33,3</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33,3</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33,3</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33,3</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33,3</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33,3</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33,3</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33,3</w:t>
            </w:r>
          </w:p>
        </w:tc>
      </w:tr>
      <w:tr w:rsidR="00AD09F7" w:rsidRPr="00AE4010" w:rsidTr="00BB6A5E">
        <w:trPr>
          <w:trHeight w:val="312"/>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психолого-педагогического сопровождения детей с ограниченными возможностями здоровья (ОВЗ)</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66,7</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66,7</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66,7</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66,7</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r>
      <w:tr w:rsidR="00AD09F7" w:rsidRPr="00AE4010" w:rsidTr="00BB6A5E">
        <w:trPr>
          <w:trHeight w:val="363"/>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услуг дополнительного образования детей</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r>
      <w:tr w:rsidR="00AD09F7" w:rsidRPr="00AE4010" w:rsidTr="00BB6A5E">
        <w:trPr>
          <w:trHeight w:val="287"/>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услуг детского отдыха и оздоровления</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r>
      <w:tr w:rsidR="00AD09F7" w:rsidRPr="00AE4010" w:rsidTr="00BB6A5E">
        <w:trPr>
          <w:trHeight w:val="351"/>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медицинских услуг</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r>
      <w:tr w:rsidR="00AD09F7" w:rsidRPr="00AE4010" w:rsidTr="00BB6A5E">
        <w:trPr>
          <w:trHeight w:val="587"/>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услуг розничной торговли лекарственными препаратами, медицинскими изделиями</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r>
      <w:tr w:rsidR="00AD09F7" w:rsidRPr="00AE4010" w:rsidTr="00BB6A5E">
        <w:trPr>
          <w:trHeight w:val="83"/>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строительства</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537"/>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выполнения работ по благоустройству городской среды</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r>
      <w:tr w:rsidR="00AD09F7" w:rsidRPr="00AE4010" w:rsidTr="00BB6A5E">
        <w:trPr>
          <w:trHeight w:val="534"/>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архитектурно-строительного проектирования</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r>
      <w:tr w:rsidR="00AD09F7" w:rsidRPr="00AE4010" w:rsidTr="00BB6A5E">
        <w:trPr>
          <w:trHeight w:val="283"/>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Сфера наружной рекламы</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r>
      <w:tr w:rsidR="00AD09F7" w:rsidRPr="00AE4010" w:rsidTr="00BB6A5E">
        <w:trPr>
          <w:trHeight w:val="257"/>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ритуальных услуг</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r>
      <w:tr w:rsidR="00AD09F7" w:rsidRPr="00AE4010" w:rsidTr="00BB6A5E">
        <w:trPr>
          <w:trHeight w:val="277"/>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торговли</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r>
      <w:tr w:rsidR="00AD09F7" w:rsidRPr="00AE4010" w:rsidTr="00BB6A5E">
        <w:trPr>
          <w:trHeight w:val="227"/>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нефтепродуктов</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r>
      <w:tr w:rsidR="00AD09F7" w:rsidRPr="00AE4010" w:rsidTr="00BB6A5E">
        <w:trPr>
          <w:trHeight w:val="427"/>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оказания услуг по ремонту автотранспортных средств</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r>
      <w:tr w:rsidR="00AD09F7" w:rsidRPr="00AE4010" w:rsidTr="00BB6A5E">
        <w:trPr>
          <w:trHeight w:val="273"/>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легкой промышленности</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r>
      <w:tr w:rsidR="00AD09F7" w:rsidRPr="00AE4010" w:rsidTr="00BB6A5E">
        <w:trPr>
          <w:trHeight w:val="337"/>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социальных услуг</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r>
      <w:tr w:rsidR="00AD09F7" w:rsidRPr="00AE4010" w:rsidTr="00BB6A5E">
        <w:trPr>
          <w:trHeight w:val="291"/>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кадастровых и землеустроительных работ</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r>
      <w:tr w:rsidR="00AD09F7" w:rsidRPr="00AE4010" w:rsidTr="00BB6A5E">
        <w:trPr>
          <w:trHeight w:val="497"/>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r>
      <w:tr w:rsidR="00AD09F7" w:rsidRPr="00AE4010" w:rsidTr="00BB6A5E">
        <w:trPr>
          <w:trHeight w:val="122"/>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агропромышленного комплекса</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r>
      <w:tr w:rsidR="00AD09F7" w:rsidRPr="00AE4010" w:rsidTr="00BB6A5E">
        <w:trPr>
          <w:trHeight w:val="312"/>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lastRenderedPageBreak/>
              <w:t>Рынок добычи общераспространенных полезных ископаемых (ОПИ) на участках недр местного значения</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r>
      <w:tr w:rsidR="00AD09F7" w:rsidRPr="00AE4010" w:rsidTr="00BB6A5E">
        <w:trPr>
          <w:trHeight w:val="312"/>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развития северного оленеводства</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r>
      <w:tr w:rsidR="00AD09F7" w:rsidRPr="00AE4010" w:rsidTr="00BB6A5E">
        <w:trPr>
          <w:trHeight w:val="83"/>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вылова водных биоресурсов</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r>
      <w:tr w:rsidR="00AD09F7" w:rsidRPr="00AE4010" w:rsidTr="00BB6A5E">
        <w:trPr>
          <w:trHeight w:val="312"/>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переработки водных биоресурсов</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100,0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100,0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100,0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r>
      <w:tr w:rsidR="00AD09F7" w:rsidRPr="00AE4010" w:rsidTr="00BB6A5E">
        <w:trPr>
          <w:trHeight w:val="83"/>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товарной аквакультуры</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r>
      <w:tr w:rsidR="00AD09F7" w:rsidRPr="00AE4010" w:rsidTr="00BB6A5E">
        <w:trPr>
          <w:trHeight w:val="312"/>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внутреннего и въездного туризма</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60,0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40,0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80,0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r>
      <w:tr w:rsidR="00AD09F7" w:rsidRPr="00AE4010" w:rsidTr="00BB6A5E">
        <w:trPr>
          <w:trHeight w:val="312"/>
          <w:jc w:val="center"/>
        </w:trPr>
        <w:tc>
          <w:tcPr>
            <w:tcW w:w="468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6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c>
          <w:tcPr>
            <w:tcW w:w="60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08" w:right="-108"/>
              <w:jc w:val="center"/>
              <w:rPr>
                <w:lang w:eastAsia="ru-RU"/>
              </w:rPr>
            </w:pPr>
            <w:r w:rsidRPr="00AE4010">
              <w:rPr>
                <w:rFonts w:eastAsia="Calibri"/>
                <w:color w:val="000000"/>
              </w:rPr>
              <w:t>20,0</w:t>
            </w:r>
          </w:p>
        </w:tc>
      </w:tr>
    </w:tbl>
    <w:p w:rsidR="00AD09F7" w:rsidRPr="00AE4010" w:rsidRDefault="00AD09F7" w:rsidP="00AD09F7">
      <w:pPr>
        <w:widowControl/>
        <w:spacing w:before="120"/>
        <w:ind w:firstLine="709"/>
        <w:jc w:val="both"/>
        <w:rPr>
          <w:rFonts w:eastAsia="Calibri"/>
          <w:sz w:val="28"/>
          <w:szCs w:val="28"/>
        </w:rPr>
      </w:pPr>
      <w:r w:rsidRPr="00AE4010">
        <w:rPr>
          <w:rFonts w:eastAsia="Calibri"/>
          <w:sz w:val="28"/>
          <w:szCs w:val="28"/>
        </w:rPr>
        <w:t xml:space="preserve">Оценки динамики изменений качества и уровня цен на услуги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Мурманской области за последние 3 года представлены на рисунках 5.3-5.4 и в таблицах 5.2-5.3. </w:t>
      </w:r>
    </w:p>
    <w:p w:rsidR="00AD09F7" w:rsidRPr="00AE4010" w:rsidRDefault="00AD09F7" w:rsidP="00AD09F7">
      <w:pPr>
        <w:widowControl/>
        <w:ind w:firstLine="709"/>
        <w:jc w:val="both"/>
        <w:rPr>
          <w:rFonts w:eastAsia="Calibri"/>
          <w:sz w:val="28"/>
          <w:szCs w:val="28"/>
        </w:rPr>
      </w:pPr>
      <w:r w:rsidRPr="00AE4010">
        <w:rPr>
          <w:rFonts w:eastAsia="Calibri"/>
          <w:sz w:val="28"/>
          <w:szCs w:val="28"/>
        </w:rPr>
        <w:t>Уровень качества услуг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Мурманской области, остался в большей мере неизменен во всех сферах, как и в 2024 г. (по оценкам примерно половины опрошенных предпринимателей).</w:t>
      </w:r>
    </w:p>
    <w:p w:rsidR="00AD09F7" w:rsidRPr="00AE4010" w:rsidRDefault="00AD09F7" w:rsidP="00AD09F7">
      <w:pPr>
        <w:widowControl/>
        <w:ind w:firstLine="709"/>
        <w:jc w:val="both"/>
        <w:rPr>
          <w:rFonts w:eastAsia="Calibri"/>
          <w:sz w:val="28"/>
          <w:szCs w:val="28"/>
        </w:rPr>
      </w:pPr>
      <w:r w:rsidRPr="00AE4010">
        <w:rPr>
          <w:rFonts w:eastAsia="Calibri"/>
          <w:sz w:val="28"/>
          <w:szCs w:val="28"/>
        </w:rPr>
        <w:t xml:space="preserve">По оценкам от 5,1 % до 7,8% респондентов (2024 г. – от 6,2% до 8,4%), качество услуг улучшилось; по мнению от 0,6% до 3,2% опрошенных (2024 г. - от 2,8% до 2,9%), качество ухудшилось в сферах водоснабжения, водоотведения, электроснабжения и теплоснабжения. </w:t>
      </w:r>
    </w:p>
    <w:p w:rsidR="00AD09F7" w:rsidRPr="00AE4010" w:rsidRDefault="00AD09F7" w:rsidP="00AD09F7">
      <w:pPr>
        <w:widowControl/>
        <w:ind w:firstLine="709"/>
        <w:jc w:val="both"/>
        <w:rPr>
          <w:rFonts w:eastAsia="Calibri"/>
          <w:sz w:val="28"/>
          <w:szCs w:val="28"/>
        </w:rPr>
      </w:pPr>
      <w:r w:rsidRPr="00AE4010">
        <w:rPr>
          <w:rFonts w:eastAsia="Calibri"/>
          <w:sz w:val="28"/>
          <w:szCs w:val="28"/>
        </w:rPr>
        <w:t xml:space="preserve">Без учета затруднившихся ответить, улучшение качества услуг по техническому присоединению к сетям в сфере водоснабжения, водоотведения составило 14,0% оценок (2024 г. - 11,6%), газоснабжения – 11,7% (2024 г. - 12,6%), электроснабжения – 16,1% (2024 г. - 15,5%), теплоснабжения – 14,8% (2024 г. - 12,8%). </w:t>
      </w:r>
    </w:p>
    <w:p w:rsidR="00AD09F7" w:rsidRPr="00AE4010" w:rsidRDefault="00AD09F7" w:rsidP="00AD09F7">
      <w:pPr>
        <w:widowControl/>
        <w:ind w:firstLine="709"/>
        <w:jc w:val="both"/>
        <w:rPr>
          <w:rFonts w:eastAsia="Calibri"/>
          <w:sz w:val="28"/>
          <w:szCs w:val="28"/>
        </w:rPr>
      </w:pPr>
      <w:r w:rsidRPr="00AE4010">
        <w:rPr>
          <w:rFonts w:eastAsia="Calibri"/>
          <w:sz w:val="28"/>
          <w:szCs w:val="28"/>
        </w:rPr>
        <w:t>По сравнению с 2024 г., доля респондентов, оценивающих улучшение качества услуг за последние три года, по ряду сфер несколько увеличилась: в сфере водоснабжения, водоотведения разница составила +2,4%</w:t>
      </w:r>
      <w:r w:rsidRPr="00AE4010">
        <w:rPr>
          <w:rFonts w:eastAsia="Calibri"/>
          <w:sz w:val="28"/>
          <w:szCs w:val="28"/>
          <w:vertAlign w:val="superscript"/>
        </w:rPr>
        <w:footnoteReference w:id="1"/>
      </w:r>
      <w:r w:rsidRPr="00AE4010">
        <w:rPr>
          <w:rFonts w:eastAsia="Calibri"/>
          <w:sz w:val="28"/>
          <w:szCs w:val="28"/>
        </w:rPr>
        <w:t xml:space="preserve">, электроснабжения – +0,6%, теплоснабжения – +0,2% при некотором снижении в сферах газоснабжения – -0,9%. </w:t>
      </w:r>
    </w:p>
    <w:p w:rsidR="00AD09F7" w:rsidRPr="00AE4010" w:rsidRDefault="00AD09F7" w:rsidP="00AD09F7">
      <w:pPr>
        <w:widowControl/>
        <w:ind w:firstLine="709"/>
        <w:jc w:val="both"/>
        <w:rPr>
          <w:rFonts w:eastAsia="Calibri"/>
          <w:sz w:val="28"/>
          <w:szCs w:val="28"/>
        </w:rPr>
      </w:pPr>
      <w:r w:rsidRPr="00AE4010">
        <w:rPr>
          <w:rFonts w:eastAsia="Calibri"/>
          <w:sz w:val="28"/>
          <w:szCs w:val="28"/>
        </w:rPr>
        <w:lastRenderedPageBreak/>
        <w:t xml:space="preserve">Таким образом, </w:t>
      </w:r>
      <w:bookmarkStart w:id="3" w:name="_Hlk151909036"/>
      <w:bookmarkStart w:id="4" w:name="_Hlk121346169"/>
      <w:r w:rsidRPr="00AE4010">
        <w:rPr>
          <w:rFonts w:eastAsia="Calibri"/>
          <w:sz w:val="28"/>
          <w:szCs w:val="28"/>
        </w:rPr>
        <w:t>оценка темпов роста качества услуг по технологическому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составляет более 5% за последний год по всем сферам.</w:t>
      </w:r>
      <w:bookmarkEnd w:id="3"/>
    </w:p>
    <w:bookmarkEnd w:id="4"/>
    <w:p w:rsidR="00AD09F7" w:rsidRPr="00AE4010" w:rsidRDefault="00AD09F7" w:rsidP="00AD09F7">
      <w:pPr>
        <w:widowControl/>
        <w:spacing w:after="240"/>
        <w:ind w:firstLine="709"/>
        <w:jc w:val="both"/>
        <w:rPr>
          <w:rFonts w:eastAsia="Calibri"/>
          <w:sz w:val="28"/>
          <w:szCs w:val="28"/>
        </w:rPr>
      </w:pPr>
      <w:r w:rsidRPr="00AE4010">
        <w:rPr>
          <w:rFonts w:eastAsia="Calibri"/>
          <w:sz w:val="28"/>
          <w:szCs w:val="28"/>
        </w:rPr>
        <w:t>В разрезе рынков улучшение качества услуг по всем монополиям отмечается лишь отдельными бизнесменами (производство тепловой энергии).</w:t>
      </w:r>
    </w:p>
    <w:p w:rsidR="00AD09F7" w:rsidRPr="00AE4010" w:rsidRDefault="00AD09F7" w:rsidP="00AD09F7">
      <w:pPr>
        <w:widowControl/>
        <w:spacing w:after="120"/>
        <w:jc w:val="both"/>
        <w:rPr>
          <w:rFonts w:eastAsia="Calibri"/>
          <w:sz w:val="28"/>
          <w:szCs w:val="28"/>
        </w:rPr>
      </w:pPr>
      <w:r w:rsidRPr="00AE4010">
        <w:rPr>
          <w:rFonts w:eastAsia="Calibri"/>
          <w:noProof/>
          <w:sz w:val="28"/>
          <w:szCs w:val="28"/>
          <w:lang w:eastAsia="ru-RU"/>
        </w:rPr>
        <w:drawing>
          <wp:inline distT="0" distB="0" distL="0" distR="0" wp14:anchorId="77557396" wp14:editId="24402BE4">
            <wp:extent cx="5939790" cy="3014345"/>
            <wp:effectExtent l="0" t="0" r="3810" b="14605"/>
            <wp:docPr id="287432400"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4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D09F7" w:rsidRPr="00AE4010" w:rsidRDefault="00AD09F7" w:rsidP="00AD09F7">
      <w:pPr>
        <w:widowControl/>
        <w:numPr>
          <w:ilvl w:val="0"/>
          <w:numId w:val="13"/>
        </w:numPr>
        <w:tabs>
          <w:tab w:val="left" w:pos="1701"/>
        </w:tabs>
        <w:spacing w:before="120"/>
        <w:ind w:left="0" w:firstLine="0"/>
        <w:jc w:val="both"/>
        <w:rPr>
          <w:rFonts w:eastAsia="Calibri"/>
          <w:i/>
          <w:iCs/>
          <w:sz w:val="24"/>
          <w:szCs w:val="18"/>
        </w:rPr>
      </w:pPr>
      <w:r w:rsidRPr="00AE4010">
        <w:rPr>
          <w:rFonts w:eastAsia="Calibri"/>
          <w:i/>
          <w:iCs/>
          <w:sz w:val="24"/>
          <w:szCs w:val="18"/>
        </w:rPr>
        <w:t>Оценка изменений качества услуг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Мурманской области, % от выборки в целом (по строке)</w:t>
      </w:r>
    </w:p>
    <w:p w:rsidR="00AD09F7" w:rsidRPr="00AE4010" w:rsidRDefault="00AD09F7" w:rsidP="00AD09F7">
      <w:pPr>
        <w:widowControl/>
        <w:spacing w:before="120"/>
        <w:ind w:firstLine="709"/>
        <w:jc w:val="both"/>
        <w:rPr>
          <w:rFonts w:eastAsia="Calibri"/>
          <w:sz w:val="28"/>
          <w:szCs w:val="28"/>
        </w:rPr>
      </w:pPr>
      <w:r w:rsidRPr="00AE4010">
        <w:rPr>
          <w:rFonts w:eastAsia="Calibri"/>
          <w:sz w:val="28"/>
          <w:szCs w:val="28"/>
        </w:rPr>
        <w:t xml:space="preserve">По оценкам примерно третьей части опрошенных предпринимателей, рост цен на услуги по техническому присоединению к сетям за последние три года произошел во всех сферах: </w:t>
      </w:r>
      <w:bookmarkStart w:id="5" w:name="_Hlk183561013"/>
      <w:bookmarkStart w:id="6" w:name="_Hlk151908558"/>
      <w:r w:rsidRPr="00AE4010">
        <w:rPr>
          <w:rFonts w:eastAsia="Calibri"/>
          <w:sz w:val="28"/>
          <w:szCs w:val="28"/>
        </w:rPr>
        <w:t xml:space="preserve">в сфере водоснабжения, водоотведения – по мнению 36,2%, в сфере газоснабжения – 34,7%, в сфере электроснабжения –35,6%, в сфере теплоснабжения – по мнению 35,6% </w:t>
      </w:r>
      <w:bookmarkEnd w:id="5"/>
      <w:r w:rsidRPr="00AE4010">
        <w:rPr>
          <w:rFonts w:eastAsia="Calibri"/>
          <w:sz w:val="28"/>
          <w:szCs w:val="28"/>
        </w:rPr>
        <w:t xml:space="preserve">(2024 г. - в сфере водоснабжения, водоотведения - 39,5%, газоснабжения - 38,8%, в сфере электроснабжения – 39,8%, сфере теплоснабжения – 38,8%). </w:t>
      </w:r>
      <w:bookmarkEnd w:id="6"/>
      <w:r w:rsidRPr="00AE4010">
        <w:rPr>
          <w:rFonts w:eastAsia="Calibri"/>
          <w:sz w:val="28"/>
          <w:szCs w:val="28"/>
        </w:rPr>
        <w:t xml:space="preserve">По оценкам от 10,6% до 12,4% респондентов, уровень цен в рассматриваемых сферах не изменился (2024 г. – от 12,2% до 13,2%); никто не отметил, что уровень цен снизился, как и в 2024 г.  </w:t>
      </w:r>
    </w:p>
    <w:p w:rsidR="00AD09F7" w:rsidRPr="00AE4010" w:rsidRDefault="00AD09F7" w:rsidP="00AD09F7">
      <w:pPr>
        <w:widowControl/>
        <w:ind w:firstLine="709"/>
        <w:jc w:val="both"/>
        <w:rPr>
          <w:rFonts w:eastAsia="Calibri"/>
          <w:sz w:val="28"/>
          <w:szCs w:val="28"/>
        </w:rPr>
      </w:pPr>
      <w:r w:rsidRPr="00AE4010">
        <w:rPr>
          <w:rFonts w:eastAsia="Calibri"/>
          <w:sz w:val="28"/>
          <w:szCs w:val="28"/>
        </w:rPr>
        <w:t>По сравнению с 2024 г., доля респондентов, оценивающих увеличение уровня цен за последние три года, следующая: в сфере водоснабжения, водоотведения изменение составила – -3,3% (2024 г. – 5,9%), газоснабжения –-4,1% (2024 г. – 7,2%), электроснабжения – -4,2% (2024 г. – 6,7%), теплоснабжения – -3,2% (2024 г. – 6,2%).</w:t>
      </w:r>
      <w:r w:rsidRPr="00AE4010">
        <w:rPr>
          <w:rFonts w:eastAsia="Calibri"/>
          <w:sz w:val="28"/>
          <w:szCs w:val="28"/>
          <w:vertAlign w:val="superscript"/>
        </w:rPr>
        <w:footnoteReference w:id="2"/>
      </w:r>
      <w:r w:rsidRPr="00AE4010">
        <w:rPr>
          <w:rFonts w:eastAsia="Calibri"/>
          <w:sz w:val="28"/>
          <w:szCs w:val="28"/>
        </w:rPr>
        <w:t xml:space="preserve"> </w:t>
      </w:r>
    </w:p>
    <w:p w:rsidR="00AD09F7" w:rsidRPr="00AE4010" w:rsidRDefault="00AD09F7" w:rsidP="00AD09F7">
      <w:pPr>
        <w:widowControl/>
        <w:ind w:firstLine="709"/>
        <w:jc w:val="both"/>
        <w:rPr>
          <w:rFonts w:eastAsia="Calibri"/>
          <w:sz w:val="28"/>
          <w:szCs w:val="28"/>
        </w:rPr>
      </w:pPr>
      <w:r w:rsidRPr="00AE4010">
        <w:rPr>
          <w:rFonts w:eastAsia="Calibri"/>
          <w:sz w:val="28"/>
          <w:szCs w:val="28"/>
        </w:rPr>
        <w:lastRenderedPageBreak/>
        <w:t xml:space="preserve">Таким образом, </w:t>
      </w:r>
      <w:bookmarkStart w:id="7" w:name="_Hlk151908778"/>
      <w:r w:rsidRPr="00AE4010">
        <w:rPr>
          <w:rFonts w:eastAsia="Calibri"/>
          <w:sz w:val="28"/>
          <w:szCs w:val="28"/>
        </w:rPr>
        <w:t>темпы роста уровня цен на услуги по технологическому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составляют более 5% за последний год.</w:t>
      </w:r>
    </w:p>
    <w:bookmarkEnd w:id="7"/>
    <w:p w:rsidR="00AD09F7" w:rsidRPr="00AE4010" w:rsidRDefault="00AD09F7" w:rsidP="00AD09F7">
      <w:pPr>
        <w:widowControl/>
        <w:spacing w:after="120"/>
        <w:ind w:firstLine="709"/>
        <w:jc w:val="both"/>
        <w:rPr>
          <w:rFonts w:eastAsia="Calibri"/>
          <w:sz w:val="28"/>
          <w:szCs w:val="28"/>
        </w:rPr>
      </w:pPr>
      <w:r w:rsidRPr="00AE4010">
        <w:rPr>
          <w:rFonts w:eastAsia="Calibri"/>
          <w:sz w:val="28"/>
          <w:szCs w:val="28"/>
        </w:rPr>
        <w:t>В разрезе рынков снижение по всем сферам было отмечено лишь рынком электроэнергетики (купля-продажа на розничном рынке); увеличение цен по техническому присоединению к сетям отмечается во всех сферах, но в большей мере на рынках психолого-педагогического сопровождения детей с ограниченными возможностями здоровья (ОВЗ); архитектурно-строительного проектирования; вылова водных биоресурсов; переработки водных биоресурсов.</w:t>
      </w:r>
    </w:p>
    <w:p w:rsidR="00AD09F7" w:rsidRPr="00AE4010" w:rsidRDefault="00AD09F7" w:rsidP="00AD09F7">
      <w:pPr>
        <w:widowControl/>
        <w:spacing w:after="120"/>
        <w:jc w:val="both"/>
        <w:rPr>
          <w:rFonts w:eastAsia="Calibri"/>
          <w:sz w:val="28"/>
          <w:szCs w:val="28"/>
        </w:rPr>
      </w:pPr>
      <w:r w:rsidRPr="00AE4010">
        <w:rPr>
          <w:rFonts w:eastAsia="Calibri"/>
          <w:noProof/>
          <w:sz w:val="28"/>
          <w:szCs w:val="28"/>
          <w:lang w:eastAsia="ru-RU"/>
        </w:rPr>
        <w:drawing>
          <wp:inline distT="0" distB="0" distL="0" distR="0" wp14:anchorId="4CE0A0F8" wp14:editId="608C2D72">
            <wp:extent cx="5939790" cy="2857500"/>
            <wp:effectExtent l="0" t="0" r="3810" b="0"/>
            <wp:docPr id="287432401"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4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D09F7" w:rsidRPr="00AE4010" w:rsidRDefault="00AD09F7" w:rsidP="00AD09F7">
      <w:pPr>
        <w:widowControl/>
        <w:numPr>
          <w:ilvl w:val="0"/>
          <w:numId w:val="13"/>
        </w:numPr>
        <w:tabs>
          <w:tab w:val="left" w:pos="1701"/>
        </w:tabs>
        <w:spacing w:before="120"/>
        <w:ind w:left="0" w:firstLine="0"/>
        <w:jc w:val="both"/>
        <w:rPr>
          <w:rFonts w:eastAsia="Calibri"/>
          <w:i/>
          <w:iCs/>
          <w:sz w:val="24"/>
          <w:szCs w:val="18"/>
        </w:rPr>
      </w:pPr>
      <w:r w:rsidRPr="00AE4010">
        <w:rPr>
          <w:rFonts w:eastAsia="Calibri"/>
          <w:i/>
          <w:iCs/>
          <w:sz w:val="24"/>
          <w:szCs w:val="18"/>
        </w:rPr>
        <w:t>Оценка изменений уровня цен на услуги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Мурманской области, % от выборки в целом (по строке)</w:t>
      </w:r>
    </w:p>
    <w:p w:rsidR="00AD09F7" w:rsidRPr="00AE4010" w:rsidRDefault="00AD09F7" w:rsidP="00AD09F7">
      <w:pPr>
        <w:widowControl/>
        <w:numPr>
          <w:ilvl w:val="0"/>
          <w:numId w:val="13"/>
        </w:numPr>
        <w:tabs>
          <w:tab w:val="left" w:pos="1701"/>
        </w:tabs>
        <w:spacing w:before="120"/>
        <w:ind w:left="0" w:firstLine="0"/>
        <w:jc w:val="both"/>
        <w:rPr>
          <w:rFonts w:eastAsia="Calibri"/>
          <w:i/>
          <w:iCs/>
          <w:sz w:val="24"/>
          <w:szCs w:val="18"/>
        </w:rPr>
        <w:sectPr w:rsidR="00AD09F7" w:rsidRPr="00AE4010" w:rsidSect="00E14A82">
          <w:footerReference w:type="default" r:id="rId11"/>
          <w:footerReference w:type="first" r:id="rId12"/>
          <w:pgSz w:w="11906" w:h="16838"/>
          <w:pgMar w:top="1134" w:right="851" w:bottom="1134" w:left="1701" w:header="709" w:footer="709" w:gutter="0"/>
          <w:cols w:space="708"/>
          <w:docGrid w:linePitch="381"/>
        </w:sectPr>
      </w:pPr>
    </w:p>
    <w:p w:rsidR="00AD09F7" w:rsidRPr="00AE4010" w:rsidRDefault="00AD09F7" w:rsidP="00AD09F7">
      <w:pPr>
        <w:keepNext/>
        <w:widowControl/>
        <w:numPr>
          <w:ilvl w:val="0"/>
          <w:numId w:val="12"/>
        </w:numPr>
        <w:tabs>
          <w:tab w:val="left" w:pos="1843"/>
        </w:tabs>
        <w:spacing w:after="120"/>
        <w:ind w:left="0" w:firstLine="360"/>
        <w:jc w:val="both"/>
        <w:rPr>
          <w:rFonts w:eastAsia="Calibri"/>
          <w:i/>
          <w:iCs/>
          <w:sz w:val="24"/>
          <w:szCs w:val="18"/>
        </w:rPr>
      </w:pPr>
      <w:r w:rsidRPr="00AE4010">
        <w:rPr>
          <w:rFonts w:eastAsia="Calibri"/>
          <w:i/>
          <w:iCs/>
          <w:sz w:val="24"/>
          <w:szCs w:val="18"/>
        </w:rPr>
        <w:lastRenderedPageBreak/>
        <w:t>Оценка изменений качества услуг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Мурманской области, в разрезе муниципальных образований, сегментов бизнеса и исследуемых рынков, %</w:t>
      </w:r>
    </w:p>
    <w:tbl>
      <w:tblPr>
        <w:tblW w:w="14626" w:type="dxa"/>
        <w:jc w:val="center"/>
        <w:tblLayout w:type="fixed"/>
        <w:tblLook w:val="04A0" w:firstRow="1" w:lastRow="0" w:firstColumn="1" w:lastColumn="0" w:noHBand="0" w:noVBand="1"/>
      </w:tblPr>
      <w:tblGrid>
        <w:gridCol w:w="5583"/>
        <w:gridCol w:w="538"/>
        <w:gridCol w:w="567"/>
        <w:gridCol w:w="567"/>
        <w:gridCol w:w="567"/>
        <w:gridCol w:w="567"/>
        <w:gridCol w:w="567"/>
        <w:gridCol w:w="567"/>
        <w:gridCol w:w="567"/>
        <w:gridCol w:w="567"/>
        <w:gridCol w:w="567"/>
        <w:gridCol w:w="567"/>
        <w:gridCol w:w="567"/>
        <w:gridCol w:w="567"/>
        <w:gridCol w:w="567"/>
        <w:gridCol w:w="567"/>
        <w:gridCol w:w="567"/>
      </w:tblGrid>
      <w:tr w:rsidR="00AD09F7" w:rsidRPr="00AE4010" w:rsidTr="00BB6A5E">
        <w:trPr>
          <w:trHeight w:val="540"/>
          <w:tblHeader/>
          <w:jc w:val="center"/>
        </w:trPr>
        <w:tc>
          <w:tcPr>
            <w:tcW w:w="5583" w:type="dxa"/>
            <w:vMerge w:val="restart"/>
            <w:tcBorders>
              <w:top w:val="single" w:sz="4" w:space="0" w:color="auto"/>
              <w:left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Характеристики</w:t>
            </w:r>
          </w:p>
        </w:tc>
        <w:tc>
          <w:tcPr>
            <w:tcW w:w="2239" w:type="dxa"/>
            <w:gridSpan w:val="4"/>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sz w:val="20"/>
                <w:szCs w:val="20"/>
                <w:lang w:eastAsia="ru-RU"/>
              </w:rPr>
              <w:t>Водоснабжение, водоотведение</w:t>
            </w:r>
          </w:p>
        </w:tc>
        <w:tc>
          <w:tcPr>
            <w:tcW w:w="2268" w:type="dxa"/>
            <w:gridSpan w:val="4"/>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sz w:val="20"/>
                <w:szCs w:val="20"/>
                <w:lang w:eastAsia="ru-RU"/>
              </w:rPr>
              <w:t>Газоснабжение</w:t>
            </w:r>
          </w:p>
        </w:tc>
        <w:tc>
          <w:tcPr>
            <w:tcW w:w="2268" w:type="dxa"/>
            <w:gridSpan w:val="4"/>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sz w:val="20"/>
                <w:szCs w:val="20"/>
                <w:lang w:eastAsia="ru-RU"/>
              </w:rPr>
              <w:t>Электроснабжение</w:t>
            </w:r>
          </w:p>
        </w:tc>
        <w:tc>
          <w:tcPr>
            <w:tcW w:w="2268" w:type="dxa"/>
            <w:gridSpan w:val="4"/>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sz w:val="20"/>
                <w:szCs w:val="20"/>
                <w:lang w:eastAsia="ru-RU"/>
              </w:rPr>
              <w:t>Теплоснабжение</w:t>
            </w:r>
          </w:p>
        </w:tc>
      </w:tr>
      <w:tr w:rsidR="00AD09F7" w:rsidRPr="00AE4010" w:rsidTr="00BB6A5E">
        <w:trPr>
          <w:trHeight w:val="2157"/>
          <w:tblHeader/>
          <w:jc w:val="center"/>
        </w:trPr>
        <w:tc>
          <w:tcPr>
            <w:tcW w:w="5583" w:type="dxa"/>
            <w:vMerge/>
            <w:tcBorders>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rPr>
                <w:sz w:val="20"/>
                <w:szCs w:val="20"/>
                <w:lang w:eastAsia="ru-RU"/>
              </w:rPr>
            </w:pPr>
          </w:p>
        </w:tc>
        <w:tc>
          <w:tcPr>
            <w:tcW w:w="538"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Ухудшилось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Улучшилось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Не изменилось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Затрудняюсь ответить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Ухудшилось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Улучшилось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Не изменилось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Затрудняюсь ответить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Ухудшилось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Улучшилось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Не изменилось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Затрудняюсь ответить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Ухудшилось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Улучшилось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Не изменилось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Затрудняюсь ответить</w:t>
            </w:r>
          </w:p>
        </w:tc>
      </w:tr>
      <w:tr w:rsidR="00AD09F7" w:rsidRPr="00AE4010" w:rsidTr="00BB6A5E">
        <w:trPr>
          <w:trHeight w:val="83"/>
          <w:jc w:val="center"/>
        </w:trPr>
        <w:tc>
          <w:tcPr>
            <w:tcW w:w="14626" w:type="dxa"/>
            <w:gridSpan w:val="17"/>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ind w:left="-137" w:right="-75"/>
              <w:jc w:val="center"/>
              <w:rPr>
                <w:b/>
                <w:bCs/>
                <w:sz w:val="20"/>
                <w:szCs w:val="20"/>
                <w:lang w:eastAsia="ru-RU"/>
              </w:rPr>
            </w:pPr>
            <w:r w:rsidRPr="00AE4010">
              <w:rPr>
                <w:b/>
                <w:bCs/>
                <w:sz w:val="20"/>
                <w:szCs w:val="20"/>
                <w:lang w:eastAsia="ru-RU"/>
              </w:rPr>
              <w:t>Муниципальное образование</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г. Мурманск</w:t>
            </w:r>
          </w:p>
        </w:tc>
        <w:tc>
          <w:tcPr>
            <w:tcW w:w="53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3,0</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8,9</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34,7</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53,5</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8,9</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35,6</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55,4</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8,9</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36,6</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53,5</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8,9</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35,6</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55,4</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г. Апатиты</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12,5</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37,5</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12,5</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37,5</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25,0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37,5</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37,5</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12,5</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37,5</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г. Кировск</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г. Мончегорск</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г. Оленегорск</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г. Полярные Зори</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ЗАТО Александровск</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ЗАТО п. Видяево</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ЗАТО г. Заозерск</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ЗАТО г. Островной</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ЗАТО г. Североморск</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11,1</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11,1</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33,3</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44,4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11,1</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44,4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44,4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11,1</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44,4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44,4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22,2</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33,3</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44,4</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Ковдорский муниципальный округ</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Кандалакшский муниципальный округ</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71,4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28,6</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71,4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28,6</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71,4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28,6</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85,7</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14,3</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Кольский муниципальный округ</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30,0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Ловозерский муниципальный округ</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Печенгский муниципальный округ</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80,0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lang w:eastAsia="ru-RU"/>
              </w:rPr>
            </w:pPr>
            <w:r w:rsidRPr="00AE4010">
              <w:rPr>
                <w:rFonts w:eastAsia="Calibri"/>
                <w:color w:val="000000"/>
              </w:rPr>
              <w:t>Терский муниципальный округ</w:t>
            </w:r>
          </w:p>
        </w:tc>
        <w:tc>
          <w:tcPr>
            <w:tcW w:w="538"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lang w:eastAsia="ru-RU"/>
              </w:rPr>
            </w:pPr>
            <w:r w:rsidRPr="00AE4010">
              <w:rPr>
                <w:rFonts w:eastAsia="Calibri"/>
                <w:color w:val="000000"/>
              </w:rPr>
              <w:t>0,0</w:t>
            </w:r>
          </w:p>
        </w:tc>
      </w:tr>
      <w:tr w:rsidR="00AD09F7" w:rsidRPr="00AE4010" w:rsidTr="00BB6A5E">
        <w:trPr>
          <w:trHeight w:val="302"/>
          <w:jc w:val="center"/>
        </w:trPr>
        <w:tc>
          <w:tcPr>
            <w:tcW w:w="14626"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lastRenderedPageBreak/>
              <w:t>Тип бизнеса</w:t>
            </w:r>
          </w:p>
        </w:tc>
      </w:tr>
      <w:tr w:rsidR="00AD09F7" w:rsidRPr="00AE4010" w:rsidTr="00BB6A5E">
        <w:trPr>
          <w:trHeight w:val="135"/>
          <w:jc w:val="center"/>
        </w:trPr>
        <w:tc>
          <w:tcPr>
            <w:tcW w:w="558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sz w:val="20"/>
                <w:szCs w:val="20"/>
                <w:lang w:eastAsia="ru-RU"/>
              </w:rPr>
              <w:t>Малый</w:t>
            </w:r>
          </w:p>
        </w:tc>
        <w:tc>
          <w:tcPr>
            <w:tcW w:w="5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3,5</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6,3</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39,6</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50,7</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5,6</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40,3</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54,2</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2,1</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7,6</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39,6</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50,7</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0,7</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6,9</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40,3</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52,1</w:t>
            </w:r>
          </w:p>
        </w:tc>
      </w:tr>
      <w:tr w:rsidR="00AD09F7" w:rsidRPr="00AE4010" w:rsidTr="00BB6A5E">
        <w:trPr>
          <w:trHeight w:val="226"/>
          <w:jc w:val="center"/>
        </w:trPr>
        <w:tc>
          <w:tcPr>
            <w:tcW w:w="558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sz w:val="20"/>
                <w:szCs w:val="20"/>
                <w:lang w:eastAsia="ru-RU"/>
              </w:rPr>
              <w:t>Средний</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sz w:val="20"/>
                <w:szCs w:val="20"/>
                <w:lang w:eastAsia="ru-RU"/>
              </w:rPr>
              <w:t>Крупный</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45,5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36,4</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18,2</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36,4</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45,5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18,2</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54,5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27,3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18,2</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45,5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36,4</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18,2</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p>
        </w:tc>
        <w:tc>
          <w:tcPr>
            <w:tcW w:w="53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ind w:left="-137" w:right="-75"/>
              <w:jc w:val="center"/>
              <w:rPr>
                <w:sz w:val="20"/>
                <w:szCs w:val="20"/>
                <w:lang w:eastAsia="ru-RU"/>
              </w:rPr>
            </w:pPr>
          </w:p>
        </w:tc>
      </w:tr>
      <w:tr w:rsidR="00AD09F7" w:rsidRPr="00AE4010" w:rsidTr="00BB6A5E">
        <w:trPr>
          <w:trHeight w:val="312"/>
          <w:jc w:val="center"/>
        </w:trPr>
        <w:tc>
          <w:tcPr>
            <w:tcW w:w="14626"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Рынок</w:t>
            </w:r>
          </w:p>
        </w:tc>
      </w:tr>
      <w:tr w:rsidR="00AD09F7" w:rsidRPr="00AE4010" w:rsidTr="00BB6A5E">
        <w:trPr>
          <w:trHeight w:val="254"/>
          <w:jc w:val="center"/>
        </w:trPr>
        <w:tc>
          <w:tcPr>
            <w:tcW w:w="5583" w:type="dxa"/>
            <w:tcBorders>
              <w:top w:val="single" w:sz="4" w:space="0" w:color="auto"/>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услуг по транспортированию твердых коммунальных отходов (ТКО)</w:t>
            </w:r>
          </w:p>
        </w:tc>
        <w:tc>
          <w:tcPr>
            <w:tcW w:w="5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312"/>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электроэнергетики (производство электроэнергии на розничном рынке)</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r>
      <w:tr w:rsidR="00AD09F7" w:rsidRPr="00AE4010" w:rsidTr="00BB6A5E">
        <w:trPr>
          <w:trHeight w:val="220"/>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электроэнергетики (купля-продажа на розничном рынке)</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50,0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теплоснабжения (производство тепловой энергии)</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r>
      <w:tr w:rsidR="00AD09F7" w:rsidRPr="00AE4010" w:rsidTr="00BB6A5E">
        <w:trPr>
          <w:trHeight w:val="161"/>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312"/>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100,0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дорожной деятельности (за исключением проектирования)</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r>
      <w:tr w:rsidR="00AD09F7" w:rsidRPr="00AE4010" w:rsidTr="00BB6A5E">
        <w:trPr>
          <w:trHeight w:val="278"/>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lastRenderedPageBreak/>
              <w:t>Рынок оказания услуг по перевозке пассажиров и багажа легковым такси на территории Мурманской области</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100,0</w:t>
            </w:r>
          </w:p>
        </w:tc>
      </w:tr>
      <w:tr w:rsidR="00AD09F7" w:rsidRPr="00AE4010" w:rsidTr="00BB6A5E">
        <w:trPr>
          <w:trHeight w:val="312"/>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услуг среднего профессионального образования</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66,7</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66,7</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66,7</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66,7</w:t>
            </w:r>
          </w:p>
        </w:tc>
      </w:tr>
      <w:tr w:rsidR="00AD09F7" w:rsidRPr="00AE4010" w:rsidTr="00BB6A5E">
        <w:trPr>
          <w:trHeight w:val="312"/>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психолого-педагогического сопровождения детей с ограниченными возможностями здоровья (ОВЗ)</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66,7</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66,7</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66,7</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66,7</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услуг дополнительного образования детей</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r>
      <w:tr w:rsidR="00AD09F7" w:rsidRPr="00AE4010" w:rsidTr="00BB6A5E">
        <w:trPr>
          <w:trHeight w:val="326"/>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услуг детского отдыха и оздоровления</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296"/>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медицинских услуг</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услуг розничной торговли лекарственными препаратами, медицинскими изделиями</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строительства</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r>
      <w:tr w:rsidR="00AD09F7" w:rsidRPr="00AE4010" w:rsidTr="00BB6A5E">
        <w:trPr>
          <w:trHeight w:val="347"/>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выполнения работ по благоустройству городской среды</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349"/>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архитектурно-строительного проектирования</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r>
      <w:tr w:rsidR="00AD09F7" w:rsidRPr="00AE4010" w:rsidTr="00BB6A5E">
        <w:trPr>
          <w:trHeight w:val="270"/>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Сфера наружной рекламы</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245"/>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ритуальных услуг</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222"/>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торговли</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нефтепродуктов</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r>
      <w:tr w:rsidR="00AD09F7" w:rsidRPr="00AE4010" w:rsidTr="00BB6A5E">
        <w:trPr>
          <w:trHeight w:val="553"/>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оказания услуг по ремонту автотранспортных средств</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287"/>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легкой промышленности</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r>
      <w:tr w:rsidR="00AD09F7" w:rsidRPr="00AE4010" w:rsidTr="00BB6A5E">
        <w:trPr>
          <w:trHeight w:val="329"/>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lastRenderedPageBreak/>
              <w:t>Рынок социальных услуг</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489"/>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кадастровых и землеустроительных работ</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285"/>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r>
      <w:tr w:rsidR="00AD09F7" w:rsidRPr="00AE4010" w:rsidTr="00BB6A5E">
        <w:trPr>
          <w:trHeight w:val="136"/>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агропромышленного комплекса</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r>
      <w:tr w:rsidR="00AD09F7" w:rsidRPr="00AE4010" w:rsidTr="00BB6A5E">
        <w:trPr>
          <w:trHeight w:val="203"/>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добычи общераспространенных полезных ископаемых (ОПИ) на участках недр местного значения</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r>
      <w:tr w:rsidR="00AD09F7" w:rsidRPr="00AE4010" w:rsidTr="00BB6A5E">
        <w:trPr>
          <w:trHeight w:val="83"/>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развития северного оленеводства</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r>
      <w:tr w:rsidR="00AD09F7" w:rsidRPr="00AE4010" w:rsidTr="00BB6A5E">
        <w:trPr>
          <w:trHeight w:val="101"/>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вылова водных биоресурсов</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r>
      <w:tr w:rsidR="00AD09F7" w:rsidRPr="00AE4010" w:rsidTr="00BB6A5E">
        <w:trPr>
          <w:trHeight w:val="312"/>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переработки водных биоресурсов</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r>
      <w:tr w:rsidR="00AD09F7" w:rsidRPr="00AE4010" w:rsidTr="00BB6A5E">
        <w:trPr>
          <w:trHeight w:val="412"/>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товарной аквакультуры</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60,0</w:t>
            </w:r>
          </w:p>
        </w:tc>
      </w:tr>
      <w:tr w:rsidR="00AD09F7" w:rsidRPr="00AE4010" w:rsidTr="00BB6A5E">
        <w:trPr>
          <w:trHeight w:val="312"/>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внутреннего и въездного туризма</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r>
      <w:tr w:rsidR="00AD09F7" w:rsidRPr="00AE4010" w:rsidTr="00BB6A5E">
        <w:trPr>
          <w:trHeight w:val="312"/>
          <w:jc w:val="center"/>
        </w:trPr>
        <w:tc>
          <w:tcPr>
            <w:tcW w:w="558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lang w:eastAsia="ru-RU"/>
              </w:rPr>
            </w:pPr>
            <w:r w:rsidRPr="00AE4010">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538"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ind w:left="-137" w:right="-75"/>
              <w:jc w:val="center"/>
              <w:rPr>
                <w:lang w:eastAsia="ru-RU"/>
              </w:rPr>
            </w:pPr>
            <w:r w:rsidRPr="00AE4010">
              <w:rPr>
                <w:rFonts w:eastAsia="Calibri"/>
                <w:color w:val="000000"/>
              </w:rPr>
              <w:t>80,0</w:t>
            </w:r>
          </w:p>
        </w:tc>
      </w:tr>
    </w:tbl>
    <w:p w:rsidR="00AD09F7" w:rsidRPr="00AE4010" w:rsidRDefault="00AD09F7" w:rsidP="00AD09F7">
      <w:pPr>
        <w:keepNext/>
        <w:widowControl/>
        <w:spacing w:after="120"/>
        <w:jc w:val="both"/>
        <w:rPr>
          <w:rFonts w:eastAsia="Calibri"/>
          <w:i/>
          <w:iCs/>
          <w:sz w:val="24"/>
          <w:szCs w:val="18"/>
        </w:rPr>
        <w:sectPr w:rsidR="00AD09F7" w:rsidRPr="00AE4010" w:rsidSect="00E14A82">
          <w:pgSz w:w="16838" w:h="11906" w:orient="landscape"/>
          <w:pgMar w:top="1701" w:right="1134" w:bottom="851" w:left="1134" w:header="709" w:footer="709" w:gutter="0"/>
          <w:cols w:space="708"/>
          <w:docGrid w:linePitch="381"/>
        </w:sectPr>
      </w:pPr>
    </w:p>
    <w:p w:rsidR="00AD09F7" w:rsidRPr="00AE4010" w:rsidRDefault="00AD09F7" w:rsidP="00AD09F7">
      <w:pPr>
        <w:keepNext/>
        <w:widowControl/>
        <w:numPr>
          <w:ilvl w:val="0"/>
          <w:numId w:val="12"/>
        </w:numPr>
        <w:tabs>
          <w:tab w:val="left" w:pos="1843"/>
        </w:tabs>
        <w:spacing w:after="120"/>
        <w:ind w:left="0" w:firstLine="360"/>
        <w:jc w:val="both"/>
        <w:rPr>
          <w:rFonts w:eastAsia="Calibri"/>
          <w:i/>
          <w:iCs/>
          <w:sz w:val="24"/>
          <w:szCs w:val="18"/>
        </w:rPr>
      </w:pPr>
      <w:r w:rsidRPr="00AE4010">
        <w:rPr>
          <w:rFonts w:eastAsia="Calibri"/>
          <w:i/>
          <w:iCs/>
          <w:sz w:val="24"/>
          <w:szCs w:val="18"/>
        </w:rPr>
        <w:lastRenderedPageBreak/>
        <w:t>Оценка изменений уровня цен на услуги по техническому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в Мурманской области, в разрезе муниципальных образований, сегментов бизнеса и исследуемых рынков, %</w:t>
      </w:r>
    </w:p>
    <w:tbl>
      <w:tblPr>
        <w:tblW w:w="14707" w:type="dxa"/>
        <w:tblLook w:val="04A0" w:firstRow="1" w:lastRow="0" w:firstColumn="1" w:lastColumn="0" w:noHBand="0" w:noVBand="1"/>
      </w:tblPr>
      <w:tblGrid>
        <w:gridCol w:w="3114"/>
        <w:gridCol w:w="636"/>
        <w:gridCol w:w="711"/>
        <w:gridCol w:w="756"/>
        <w:gridCol w:w="756"/>
        <w:gridCol w:w="12"/>
        <w:gridCol w:w="624"/>
        <w:gridCol w:w="756"/>
        <w:gridCol w:w="756"/>
        <w:gridCol w:w="756"/>
        <w:gridCol w:w="12"/>
        <w:gridCol w:w="624"/>
        <w:gridCol w:w="756"/>
        <w:gridCol w:w="756"/>
        <w:gridCol w:w="756"/>
        <w:gridCol w:w="12"/>
        <w:gridCol w:w="624"/>
        <w:gridCol w:w="756"/>
        <w:gridCol w:w="756"/>
        <w:gridCol w:w="778"/>
      </w:tblGrid>
      <w:tr w:rsidR="00AD09F7" w:rsidRPr="00AE4010" w:rsidTr="00BB6A5E">
        <w:trPr>
          <w:trHeight w:val="312"/>
          <w:tblHeader/>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lang w:eastAsia="ru-RU"/>
              </w:rPr>
            </w:pPr>
            <w:r w:rsidRPr="00AE4010">
              <w:rPr>
                <w:b/>
                <w:bCs/>
                <w:lang w:eastAsia="ru-RU"/>
              </w:rPr>
              <w:t>Характеристики</w:t>
            </w:r>
          </w:p>
        </w:tc>
        <w:tc>
          <w:tcPr>
            <w:tcW w:w="2871" w:type="dxa"/>
            <w:gridSpan w:val="5"/>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lang w:eastAsia="ru-RU"/>
              </w:rPr>
            </w:pPr>
            <w:r w:rsidRPr="00AE4010">
              <w:rPr>
                <w:lang w:eastAsia="ru-RU"/>
              </w:rPr>
              <w:t>Водоснабжение, водоотведение</w:t>
            </w:r>
          </w:p>
        </w:tc>
        <w:tc>
          <w:tcPr>
            <w:tcW w:w="2904" w:type="dxa"/>
            <w:gridSpan w:val="5"/>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lang w:eastAsia="ru-RU"/>
              </w:rPr>
              <w:t>Газоснабжение</w:t>
            </w:r>
          </w:p>
        </w:tc>
        <w:tc>
          <w:tcPr>
            <w:tcW w:w="2904" w:type="dxa"/>
            <w:gridSpan w:val="5"/>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lang w:eastAsia="ru-RU"/>
              </w:rPr>
            </w:pPr>
            <w:r w:rsidRPr="00AE4010">
              <w:rPr>
                <w:lang w:eastAsia="ru-RU"/>
              </w:rPr>
              <w:t>Электроснабжение</w:t>
            </w:r>
          </w:p>
        </w:tc>
        <w:tc>
          <w:tcPr>
            <w:tcW w:w="2914" w:type="dxa"/>
            <w:gridSpan w:val="4"/>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lang w:eastAsia="ru-RU"/>
              </w:rPr>
            </w:pPr>
            <w:r w:rsidRPr="00AE4010">
              <w:rPr>
                <w:lang w:eastAsia="ru-RU"/>
              </w:rPr>
              <w:t>Теплоснабжение</w:t>
            </w:r>
          </w:p>
        </w:tc>
      </w:tr>
      <w:tr w:rsidR="00AD09F7" w:rsidRPr="00AE4010" w:rsidTr="00BB6A5E">
        <w:trPr>
          <w:trHeight w:val="1860"/>
          <w:tblHeader/>
        </w:trPr>
        <w:tc>
          <w:tcPr>
            <w:tcW w:w="3114" w:type="dxa"/>
            <w:tcBorders>
              <w:top w:val="nil"/>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rPr>
                <w:lang w:eastAsia="ru-RU"/>
              </w:rPr>
            </w:pPr>
            <w:r w:rsidRPr="00AE4010">
              <w:rPr>
                <w:lang w:eastAsia="ru-RU"/>
              </w:rPr>
              <w:t> </w:t>
            </w:r>
          </w:p>
        </w:tc>
        <w:tc>
          <w:tcPr>
            <w:tcW w:w="63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Снизился</w:t>
            </w:r>
          </w:p>
        </w:tc>
        <w:tc>
          <w:tcPr>
            <w:tcW w:w="71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Увеличился</w:t>
            </w:r>
          </w:p>
        </w:tc>
        <w:tc>
          <w:tcPr>
            <w:tcW w:w="75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Не изменился</w:t>
            </w:r>
          </w:p>
        </w:tc>
        <w:tc>
          <w:tcPr>
            <w:tcW w:w="75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Затрудняюсь ответить</w:t>
            </w:r>
          </w:p>
        </w:tc>
        <w:tc>
          <w:tcPr>
            <w:tcW w:w="636" w:type="dxa"/>
            <w:gridSpan w:val="2"/>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Снизился</w:t>
            </w:r>
          </w:p>
        </w:tc>
        <w:tc>
          <w:tcPr>
            <w:tcW w:w="75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Увеличился</w:t>
            </w:r>
          </w:p>
        </w:tc>
        <w:tc>
          <w:tcPr>
            <w:tcW w:w="75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Не изменился</w:t>
            </w:r>
          </w:p>
        </w:tc>
        <w:tc>
          <w:tcPr>
            <w:tcW w:w="75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Затрудняюсь ответить</w:t>
            </w:r>
          </w:p>
        </w:tc>
        <w:tc>
          <w:tcPr>
            <w:tcW w:w="636" w:type="dxa"/>
            <w:gridSpan w:val="2"/>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Снизился</w:t>
            </w:r>
          </w:p>
        </w:tc>
        <w:tc>
          <w:tcPr>
            <w:tcW w:w="75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Увеличился</w:t>
            </w:r>
          </w:p>
        </w:tc>
        <w:tc>
          <w:tcPr>
            <w:tcW w:w="75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Не изменился</w:t>
            </w:r>
          </w:p>
        </w:tc>
        <w:tc>
          <w:tcPr>
            <w:tcW w:w="75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Затрудняюсь ответить</w:t>
            </w:r>
          </w:p>
        </w:tc>
        <w:tc>
          <w:tcPr>
            <w:tcW w:w="636" w:type="dxa"/>
            <w:gridSpan w:val="2"/>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Снизился</w:t>
            </w:r>
          </w:p>
        </w:tc>
        <w:tc>
          <w:tcPr>
            <w:tcW w:w="75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Увеличился</w:t>
            </w:r>
          </w:p>
        </w:tc>
        <w:tc>
          <w:tcPr>
            <w:tcW w:w="75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Не изменился</w:t>
            </w:r>
          </w:p>
        </w:tc>
        <w:tc>
          <w:tcPr>
            <w:tcW w:w="778"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Затрудняюсь ответить</w:t>
            </w:r>
          </w:p>
        </w:tc>
      </w:tr>
      <w:tr w:rsidR="00AD09F7" w:rsidRPr="00AE4010" w:rsidTr="00BB6A5E">
        <w:trPr>
          <w:trHeight w:val="312"/>
        </w:trPr>
        <w:tc>
          <w:tcPr>
            <w:tcW w:w="14707" w:type="dxa"/>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lang w:eastAsia="ru-RU"/>
              </w:rPr>
            </w:pPr>
            <w:r w:rsidRPr="00AE4010">
              <w:rPr>
                <w:b/>
                <w:bCs/>
                <w:lang w:eastAsia="ru-RU"/>
              </w:rPr>
              <w:t>Муниципальное образование</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Мурманск</w:t>
            </w:r>
          </w:p>
        </w:tc>
        <w:tc>
          <w:tcPr>
            <w:tcW w:w="6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35,6</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8,9</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54,5</w:t>
            </w:r>
          </w:p>
        </w:tc>
        <w:tc>
          <w:tcPr>
            <w:tcW w:w="63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34,7</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7,9</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54,5</w:t>
            </w:r>
          </w:p>
        </w:tc>
        <w:tc>
          <w:tcPr>
            <w:tcW w:w="63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34,7</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9,9</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56,4</w:t>
            </w:r>
          </w:p>
        </w:tc>
        <w:tc>
          <w:tcPr>
            <w:tcW w:w="63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33,7</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9,9</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55,4</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Апатиты</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12,5</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37,5</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12,5</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37,5</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12,5</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37,5</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12,5</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37,5</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Кировск</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Мончегорск</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Оленегорск</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Полярные Зори</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Александровск</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п. Видяево</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Заозерск</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Островной</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Североморск</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44,4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11,1</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44,4</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44,4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11,1</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44,4</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44,4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11,1</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44,4</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44,4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11,1</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44,4</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Ковдорский муниципальный округ</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Кандалакшский муниципальный округ</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42,9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42,9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14,3</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42,9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42,9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14,3</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42,9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42,9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14,3</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42,9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42,9</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14,3</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Кольский муниципальный округ</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lastRenderedPageBreak/>
              <w:t>Ловозерский муниципальный округ</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Печенгский муниципальный округ</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Терский муниципальный округ</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14707" w:type="dxa"/>
            <w:gridSpan w:val="2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jc w:val="center"/>
              <w:rPr>
                <w:b/>
                <w:bCs/>
                <w:lang w:eastAsia="ru-RU"/>
              </w:rPr>
            </w:pPr>
            <w:r w:rsidRPr="00AE4010">
              <w:rPr>
                <w:b/>
                <w:bCs/>
                <w:lang w:eastAsia="ru-RU"/>
              </w:rPr>
              <w:t>Тип бизнеса</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Малый</w:t>
            </w:r>
          </w:p>
        </w:tc>
        <w:tc>
          <w:tcPr>
            <w:tcW w:w="6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38,2</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11,8</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36,8</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10,4</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50,7</w:t>
            </w:r>
          </w:p>
        </w:tc>
        <w:tc>
          <w:tcPr>
            <w:tcW w:w="63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37,5</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11,8</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52,8</w:t>
            </w:r>
          </w:p>
        </w:tc>
        <w:tc>
          <w:tcPr>
            <w:tcW w:w="63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37,5</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11,8</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50,7</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Средний</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Крупный</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9,1</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54,5</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18,2</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18,2</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9,1</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54,5</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18,2</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18,2</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9,1</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45,5</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27,3</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18,2</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9,1</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45,5</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18,2</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27,3</w:t>
            </w:r>
          </w:p>
        </w:tc>
      </w:tr>
      <w:tr w:rsidR="00AD09F7" w:rsidRPr="00AE4010" w:rsidTr="00BB6A5E">
        <w:trPr>
          <w:trHeight w:val="312"/>
        </w:trPr>
        <w:tc>
          <w:tcPr>
            <w:tcW w:w="14707" w:type="dxa"/>
            <w:gridSpan w:val="20"/>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D09F7" w:rsidRPr="00AE4010" w:rsidRDefault="00AD09F7" w:rsidP="00BB6A5E">
            <w:pPr>
              <w:widowControl/>
              <w:jc w:val="center"/>
              <w:rPr>
                <w:b/>
                <w:bCs/>
                <w:lang w:eastAsia="ru-RU"/>
              </w:rPr>
            </w:pPr>
            <w:r w:rsidRPr="00AE4010">
              <w:rPr>
                <w:b/>
                <w:bCs/>
                <w:lang w:eastAsia="ru-RU"/>
              </w:rPr>
              <w:t>Рынок</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по транспортированию твердых коммунальных отходов (ТКО)</w:t>
            </w:r>
          </w:p>
        </w:tc>
        <w:tc>
          <w:tcPr>
            <w:tcW w:w="6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электроэнергетики (производство электроэнергии на розничном рынке)</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электроэнергетики (купля-продажа на розничном рынке)</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теплоснабжения (производство тепловой энергии)</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 xml:space="preserve">Рынок оказания услуг по перевозке пассажиров </w:t>
            </w:r>
            <w:r w:rsidRPr="00AE4010">
              <w:rPr>
                <w:rFonts w:eastAsia="Calibri"/>
                <w:color w:val="000000"/>
              </w:rPr>
              <w:lastRenderedPageBreak/>
              <w:t>автомобильным транспортом по муниципальным маршрутам регулярных перевозок</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lastRenderedPageBreak/>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lastRenderedPageBreak/>
              <w:t>Рынок оказания услуг по перевозке пассажиров автомобильным транспортом по межмуниципальным маршрутам регулярных перевозок</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дорожной деятельности (за исключением проектирования)</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перевозке пассажиров и багажа легковым такси на территории Мурманской области</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среднего профессионального образования</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 xml:space="preserve">Рынок психолого-педагогического сопровождения детей с ограниченными </w:t>
            </w:r>
            <w:r w:rsidRPr="00AE4010">
              <w:rPr>
                <w:rFonts w:eastAsia="Calibri"/>
                <w:color w:val="000000"/>
              </w:rPr>
              <w:lastRenderedPageBreak/>
              <w:t>возможностями здоровья (ОВЗ)</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lastRenderedPageBreak/>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lastRenderedPageBreak/>
              <w:t>Рынок услуг дополнительного образования детей</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детского отдыха и оздоровления</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медицинских услуг</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розничной торговли лекарственными препаратами, медицинскими изделиями</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строительства</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выполнения работ по благоустройству городской среды</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архитектурно-строительного проектирования</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Сфера наружной рекламы</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ритуальных услуг</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торговли</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нефтепродуктов</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ремонту автотранспортных средств</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lastRenderedPageBreak/>
              <w:t>Рынок легкой промышленности</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Рынок социальных услуг</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Рынок кадастровых и землеустроительных работ</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80,0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80,0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80,0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80,0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Рынок агропромышленного комплекса</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Рынок добычи общераспространенных полезных ископаемых (ОПИ) на участках недр местного значения</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80,0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80,0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80,0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80,0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Рынок развития северного оленеводства</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Рынок вылова водных биоресурсов</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Рынок переработки водных биоресурсов</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Рынок товарной аквакультуры</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Рынок внутреннего и въездного туризма</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r>
      <w:tr w:rsidR="00AD09F7" w:rsidRPr="00AE4010" w:rsidTr="00BB6A5E">
        <w:trPr>
          <w:trHeight w:val="312"/>
        </w:trPr>
        <w:tc>
          <w:tcPr>
            <w:tcW w:w="3114"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lastRenderedPageBreak/>
              <w:t>Рынок услуг связи, в том числе широкополосного доступа к информационно-телекоммуникационной сети Интернет</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63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c>
          <w:tcPr>
            <w:tcW w:w="77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rPr>
              <w:t>40,0</w:t>
            </w:r>
          </w:p>
        </w:tc>
      </w:tr>
    </w:tbl>
    <w:p w:rsidR="00AD09F7" w:rsidRPr="00AE4010" w:rsidRDefault="00AD09F7" w:rsidP="00AD09F7">
      <w:pPr>
        <w:keepNext/>
        <w:widowControl/>
        <w:tabs>
          <w:tab w:val="left" w:pos="1843"/>
        </w:tabs>
        <w:spacing w:after="120"/>
        <w:jc w:val="both"/>
        <w:rPr>
          <w:rFonts w:eastAsia="Calibri"/>
          <w:i/>
          <w:iCs/>
          <w:sz w:val="24"/>
          <w:szCs w:val="18"/>
        </w:rPr>
      </w:pPr>
    </w:p>
    <w:p w:rsidR="00AD09F7" w:rsidRPr="00AE4010" w:rsidRDefault="00AD09F7" w:rsidP="00AD09F7">
      <w:pPr>
        <w:widowControl/>
        <w:ind w:firstLine="709"/>
        <w:jc w:val="both"/>
        <w:rPr>
          <w:rFonts w:eastAsia="Calibri"/>
          <w:sz w:val="28"/>
          <w:szCs w:val="28"/>
        </w:rPr>
        <w:sectPr w:rsidR="00AD09F7" w:rsidRPr="00AE4010" w:rsidSect="00E14A82">
          <w:pgSz w:w="16838" w:h="11906" w:orient="landscape"/>
          <w:pgMar w:top="1701" w:right="1134" w:bottom="851" w:left="1134" w:header="709" w:footer="709" w:gutter="0"/>
          <w:cols w:space="708"/>
          <w:docGrid w:linePitch="381"/>
        </w:sectPr>
      </w:pPr>
    </w:p>
    <w:p w:rsidR="00AD09F7" w:rsidRPr="00AE4010" w:rsidRDefault="00AD09F7" w:rsidP="00AD09F7">
      <w:pPr>
        <w:widowControl/>
        <w:ind w:firstLine="709"/>
        <w:jc w:val="both"/>
        <w:rPr>
          <w:rFonts w:eastAsia="Calibri"/>
          <w:sz w:val="28"/>
          <w:szCs w:val="28"/>
        </w:rPr>
      </w:pPr>
      <w:r w:rsidRPr="00AE4010">
        <w:rPr>
          <w:rFonts w:eastAsia="Calibri"/>
          <w:sz w:val="28"/>
          <w:szCs w:val="28"/>
        </w:rPr>
        <w:lastRenderedPageBreak/>
        <w:t>Оценка хозяйствующими субъектами процедур подключения, качества и уровня цен услуг субъектов естественных монополий производилась по параметрам удовлетворенности процедурой подключения, качеством и уровнем цен услуг субъектов естественных монополий, оценке темпов роста уровня цен, качества, сроков и сложности (количество процедур) операций при процедуре подключения услуг субъектов естественных монополий.</w:t>
      </w:r>
    </w:p>
    <w:p w:rsidR="00AD09F7" w:rsidRPr="00AE4010" w:rsidRDefault="00AD09F7" w:rsidP="00AD09F7">
      <w:pPr>
        <w:widowControl/>
        <w:ind w:firstLine="709"/>
        <w:jc w:val="both"/>
        <w:rPr>
          <w:rFonts w:eastAsia="Calibri"/>
          <w:sz w:val="28"/>
          <w:szCs w:val="28"/>
        </w:rPr>
      </w:pPr>
      <w:r w:rsidRPr="00AE4010">
        <w:rPr>
          <w:rFonts w:eastAsia="Calibri"/>
          <w:sz w:val="28"/>
          <w:szCs w:val="28"/>
        </w:rPr>
        <w:t xml:space="preserve">Оценки уровня удовлетворенности субъектов предпринимательской деятельности сроками получения доступа к услугам, сложности процедур и стоимости подключения представлены на рисунках 5.5-5.7 и в таблицах </w:t>
      </w:r>
      <w:r w:rsidRPr="00AE4010">
        <w:rPr>
          <w:rFonts w:eastAsia="Calibri"/>
          <w:sz w:val="28"/>
          <w:szCs w:val="28"/>
        </w:rPr>
        <w:br/>
        <w:t>5.4-5.6.</w:t>
      </w:r>
    </w:p>
    <w:p w:rsidR="00AD09F7" w:rsidRPr="00AE4010" w:rsidRDefault="00AD09F7" w:rsidP="00AD09F7">
      <w:pPr>
        <w:widowControl/>
        <w:spacing w:after="120"/>
        <w:ind w:firstLine="709"/>
        <w:jc w:val="both"/>
        <w:rPr>
          <w:rFonts w:eastAsia="Calibri"/>
          <w:sz w:val="28"/>
          <w:szCs w:val="28"/>
        </w:rPr>
      </w:pPr>
      <w:r w:rsidRPr="00AE4010">
        <w:rPr>
          <w:rFonts w:eastAsia="Calibri"/>
          <w:sz w:val="28"/>
          <w:szCs w:val="28"/>
        </w:rPr>
        <w:t>Сроки получения доступа к услугам естественных монополий оцениваются предпринимателями в целом удовлетворительно – в большей мере показана удовлетворенность в сфере телефонной связи – 63,3% (2024 г. – 67,1%), в остальных сферах на среднем уровне: в сфере водоснабжения, водоотведения – 57,1% (2024 г. – 56,3%), водоочистки – 54,7% (2024 г. – 53,3%), газоснабжения – 49,6% (2024 г. – 50,7%), электроснабжения – 58,9% (2024 г. – 59,3%), теплоснабжения – 55,0% (2024 г. – 56,3%). Однако, без учета высокой доли затруднившихся ответить в текущем периоде уровень удовлетворенности субъектов бизнеса можно считать достаточно высоким по всем сферам, составляющим в сфере водоснабжения и водоотведения 82,0% (2024 г. - 79,5%), водоочистки – 85,6% (2024 г. - 82,6%), газоснабжения – 83,5% (2024 г. - 79,6%), электроснабжения – 84,2% (2024 г. - 81,1%), теплоснабжения – 81,9% (2024 г. - 81,8%), телефонной связи – 86,9% (2024 г. - 89,3%).</w:t>
      </w:r>
    </w:p>
    <w:p w:rsidR="00AD09F7" w:rsidRPr="00AE4010" w:rsidRDefault="00AD09F7" w:rsidP="00AD09F7">
      <w:pPr>
        <w:widowControl/>
        <w:spacing w:after="120"/>
        <w:jc w:val="both"/>
        <w:rPr>
          <w:rFonts w:eastAsia="Calibri"/>
          <w:sz w:val="28"/>
          <w:szCs w:val="28"/>
        </w:rPr>
      </w:pPr>
      <w:r w:rsidRPr="00AE4010">
        <w:rPr>
          <w:rFonts w:eastAsia="Calibri"/>
          <w:noProof/>
          <w:sz w:val="28"/>
          <w:szCs w:val="28"/>
          <w:lang w:eastAsia="ru-RU"/>
        </w:rPr>
        <w:drawing>
          <wp:inline distT="0" distB="0" distL="0" distR="0" wp14:anchorId="7CB86911" wp14:editId="49A3BEA4">
            <wp:extent cx="5939790" cy="2932430"/>
            <wp:effectExtent l="0" t="0" r="3810" b="1270"/>
            <wp:docPr id="287432402"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4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AD09F7" w:rsidRPr="00AE4010" w:rsidRDefault="00AD09F7" w:rsidP="00AD09F7">
      <w:pPr>
        <w:widowControl/>
        <w:numPr>
          <w:ilvl w:val="0"/>
          <w:numId w:val="13"/>
        </w:numPr>
        <w:tabs>
          <w:tab w:val="left" w:pos="1701"/>
        </w:tabs>
        <w:spacing w:before="120"/>
        <w:ind w:left="0" w:firstLine="0"/>
        <w:jc w:val="center"/>
        <w:rPr>
          <w:rFonts w:eastAsia="Calibri"/>
          <w:i/>
          <w:iCs/>
          <w:sz w:val="24"/>
          <w:szCs w:val="18"/>
        </w:rPr>
      </w:pPr>
      <w:r w:rsidRPr="00AE4010">
        <w:rPr>
          <w:rFonts w:eastAsia="Calibri"/>
          <w:i/>
          <w:iCs/>
          <w:sz w:val="24"/>
          <w:szCs w:val="18"/>
        </w:rPr>
        <w:t>Оценка сроков получения доступа услуг субъектов естественных монополий, % от выборки в целом (по строке)</w:t>
      </w:r>
    </w:p>
    <w:p w:rsidR="00AD09F7" w:rsidRPr="00AE4010" w:rsidRDefault="00AD09F7" w:rsidP="00AD09F7">
      <w:pPr>
        <w:widowControl/>
        <w:spacing w:before="120" w:after="120"/>
        <w:ind w:firstLine="709"/>
        <w:jc w:val="both"/>
        <w:rPr>
          <w:rFonts w:eastAsia="Calibri"/>
          <w:sz w:val="28"/>
          <w:szCs w:val="28"/>
        </w:rPr>
      </w:pPr>
      <w:r w:rsidRPr="00AE4010">
        <w:rPr>
          <w:rFonts w:eastAsia="Calibri"/>
          <w:sz w:val="28"/>
          <w:szCs w:val="28"/>
        </w:rPr>
        <w:t xml:space="preserve">Оценка сложности процедур подключения субъектов естественных монополий оценивается предпринимателями в целом удовлетворительно – от 48,9% в сфере газоснабжения до 60,8% в сфере телефонной связи, что практически на уровне значений прошлого года (2024 г. – от 48,9% в сфере водоочистки до 63,3% в сфере телефонной связи). Без учета затруднившихся </w:t>
      </w:r>
      <w:r w:rsidRPr="00AE4010">
        <w:rPr>
          <w:rFonts w:eastAsia="Calibri"/>
          <w:sz w:val="28"/>
          <w:szCs w:val="28"/>
        </w:rPr>
        <w:lastRenderedPageBreak/>
        <w:t xml:space="preserve">ответить, уровень удовлетворенности предпринимателей можно считать достаточно высоким по всем сферам, составляющим в сфере водоснабжения и водоотведения 80,8% (2024 г. - 75,9%), водоочистки – 81,6% (2024 г. - 76,8%), газоснабжения – 83,9% (2024 г. - 79,9%), электроснабжения – 78,7% (2024 г. - 77,3%), теплоснабжения – 80,9% (2024 г. - 80,4%), телефонной связи – 87,6 % (2024 г. - 89,2%). </w:t>
      </w:r>
    </w:p>
    <w:p w:rsidR="00AD09F7" w:rsidRPr="00AE4010" w:rsidRDefault="00AD09F7" w:rsidP="00AD09F7">
      <w:pPr>
        <w:widowControl/>
        <w:spacing w:before="120" w:after="120"/>
        <w:jc w:val="both"/>
        <w:rPr>
          <w:rFonts w:eastAsia="Calibri"/>
          <w:sz w:val="28"/>
          <w:szCs w:val="28"/>
        </w:rPr>
      </w:pPr>
      <w:r w:rsidRPr="00AE4010">
        <w:rPr>
          <w:rFonts w:eastAsia="Calibri"/>
          <w:noProof/>
          <w:sz w:val="28"/>
          <w:szCs w:val="28"/>
          <w:lang w:eastAsia="ru-RU"/>
        </w:rPr>
        <w:drawing>
          <wp:inline distT="0" distB="0" distL="0" distR="0" wp14:anchorId="29D57105" wp14:editId="7C5DA5AE">
            <wp:extent cx="5939790" cy="2419985"/>
            <wp:effectExtent l="0" t="0" r="3810" b="18415"/>
            <wp:docPr id="287432403"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4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AD09F7" w:rsidRPr="00AE4010" w:rsidRDefault="00AD09F7" w:rsidP="00AD09F7">
      <w:pPr>
        <w:widowControl/>
        <w:numPr>
          <w:ilvl w:val="0"/>
          <w:numId w:val="13"/>
        </w:numPr>
        <w:tabs>
          <w:tab w:val="left" w:pos="1701"/>
        </w:tabs>
        <w:spacing w:before="120"/>
        <w:ind w:left="0" w:firstLine="0"/>
        <w:jc w:val="center"/>
        <w:rPr>
          <w:rFonts w:eastAsia="Calibri"/>
          <w:i/>
          <w:iCs/>
          <w:sz w:val="24"/>
          <w:szCs w:val="18"/>
        </w:rPr>
      </w:pPr>
      <w:r w:rsidRPr="00AE4010">
        <w:rPr>
          <w:rFonts w:eastAsia="Calibri"/>
          <w:i/>
          <w:iCs/>
          <w:sz w:val="24"/>
          <w:szCs w:val="18"/>
        </w:rPr>
        <w:t>Оценка сложности процедур подключения услуг субъектов естественных монополий, % от выборки в целом (по строке)</w:t>
      </w:r>
    </w:p>
    <w:p w:rsidR="00AD09F7" w:rsidRPr="00AE4010" w:rsidRDefault="00AD09F7" w:rsidP="00AD09F7">
      <w:pPr>
        <w:widowControl/>
        <w:spacing w:before="120"/>
        <w:ind w:firstLine="709"/>
        <w:jc w:val="both"/>
        <w:rPr>
          <w:rFonts w:eastAsia="Calibri"/>
          <w:sz w:val="28"/>
          <w:szCs w:val="28"/>
        </w:rPr>
      </w:pPr>
      <w:r w:rsidRPr="00AE4010">
        <w:rPr>
          <w:rFonts w:eastAsia="Calibri"/>
          <w:sz w:val="28"/>
          <w:szCs w:val="28"/>
        </w:rPr>
        <w:t xml:space="preserve">Оценка стоимости подключения субъектов естественных монополий показывает несколько меньшую удовлетворенность предпринимателей по сравнению с прошлым годом - в целом удовлетворительные оценки дали от 34,2% в сфере газоснабжения до 48,2% в сфере телефонной связи (2024 г. - от 41,0% в сфере водоочистки до 55,8% в сфере телефонной связи). Уровень неудовлетворенности предпринимателей, напротив, выше уровня 2024 г. – от 19,6% в сфере телефонной связи до 29,1% в электроснабжении (2024 г. - от 16,5% в сфере телефонной связи до 27,2% в электроснабжении). </w:t>
      </w:r>
    </w:p>
    <w:p w:rsidR="00AD09F7" w:rsidRPr="00AE4010" w:rsidRDefault="00AD09F7" w:rsidP="00AD09F7">
      <w:pPr>
        <w:widowControl/>
        <w:ind w:firstLine="709"/>
        <w:jc w:val="both"/>
        <w:rPr>
          <w:rFonts w:eastAsia="Calibri"/>
          <w:sz w:val="28"/>
          <w:szCs w:val="28"/>
        </w:rPr>
      </w:pPr>
      <w:r w:rsidRPr="00AE4010">
        <w:rPr>
          <w:rFonts w:eastAsia="Calibri"/>
          <w:sz w:val="28"/>
          <w:szCs w:val="28"/>
        </w:rPr>
        <w:t>Без учета затруднившихся ответить оценка стоимости подключения субъектов естественных монополий в целом как удовлетворительная составляет в сфере водоснабжения и водоотведения – 61,0% (2024 г. - 63,4%), водоочистки – 61,2% (2024 г. - 64,7%), газоснабжения – 60,9% (2024 г. - 63,9%), электроснабжения – 56,1% (2024 г. - 60,2%), теплоснабжения – 57,5% (2024 г. - 63,7%), телефонной связи – 71,1% (2024 г. - 77,2%).</w:t>
      </w:r>
    </w:p>
    <w:p w:rsidR="00AD09F7" w:rsidRPr="00AE4010" w:rsidRDefault="00AD09F7" w:rsidP="00AD09F7">
      <w:pPr>
        <w:widowControl/>
        <w:spacing w:after="120"/>
        <w:ind w:firstLine="709"/>
        <w:jc w:val="both"/>
        <w:rPr>
          <w:rFonts w:eastAsia="Calibri"/>
          <w:sz w:val="28"/>
          <w:szCs w:val="28"/>
        </w:rPr>
      </w:pPr>
      <w:r w:rsidRPr="00AE4010">
        <w:rPr>
          <w:rFonts w:eastAsia="Calibri"/>
          <w:sz w:val="28"/>
          <w:szCs w:val="28"/>
        </w:rPr>
        <w:t xml:space="preserve">В отчетный период наибольшие оценки удовлетворенности стоимости услуг получила телефонная связь. По удовлетворенности сроками доступа и сложностью процедур в текущем году телефонная связь также получила наибольшие оценки (свыше 70%). Все остальные сферы в отношении стоимости подключения к услугам ресурсоснабжающих организаций оценены немного ниже. </w:t>
      </w:r>
    </w:p>
    <w:p w:rsidR="00AD09F7" w:rsidRPr="00AE4010" w:rsidRDefault="00AD09F7" w:rsidP="00AD09F7">
      <w:pPr>
        <w:widowControl/>
        <w:spacing w:after="120"/>
        <w:jc w:val="both"/>
        <w:rPr>
          <w:rFonts w:eastAsia="Calibri"/>
          <w:sz w:val="28"/>
          <w:szCs w:val="28"/>
        </w:rPr>
      </w:pPr>
      <w:r w:rsidRPr="00AE4010">
        <w:rPr>
          <w:rFonts w:eastAsia="Calibri"/>
          <w:noProof/>
          <w:sz w:val="28"/>
          <w:szCs w:val="28"/>
          <w:lang w:eastAsia="ru-RU"/>
        </w:rPr>
        <w:lastRenderedPageBreak/>
        <w:drawing>
          <wp:inline distT="0" distB="0" distL="0" distR="0" wp14:anchorId="2FA9EE63" wp14:editId="252B0E47">
            <wp:extent cx="5939790" cy="2668270"/>
            <wp:effectExtent l="0" t="0" r="3810" b="17780"/>
            <wp:docPr id="287432404"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4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AD09F7" w:rsidRPr="00AE4010" w:rsidRDefault="00AD09F7" w:rsidP="00AD09F7">
      <w:pPr>
        <w:widowControl/>
        <w:numPr>
          <w:ilvl w:val="0"/>
          <w:numId w:val="13"/>
        </w:numPr>
        <w:tabs>
          <w:tab w:val="left" w:pos="1701"/>
        </w:tabs>
        <w:spacing w:before="120"/>
        <w:ind w:left="0" w:firstLine="0"/>
        <w:jc w:val="center"/>
        <w:rPr>
          <w:rFonts w:eastAsia="Calibri"/>
          <w:i/>
          <w:iCs/>
          <w:sz w:val="24"/>
          <w:szCs w:val="18"/>
        </w:rPr>
      </w:pPr>
      <w:r w:rsidRPr="00AE4010">
        <w:rPr>
          <w:rFonts w:eastAsia="Calibri"/>
          <w:i/>
          <w:iCs/>
          <w:sz w:val="24"/>
          <w:szCs w:val="18"/>
        </w:rPr>
        <w:t>Оценка стоимости подключения субъектов естественных монополий, % от выборки в целом (по строке)</w:t>
      </w:r>
    </w:p>
    <w:p w:rsidR="00AD09F7" w:rsidRPr="00AE4010" w:rsidRDefault="00AD09F7" w:rsidP="00AD09F7">
      <w:pPr>
        <w:widowControl/>
        <w:jc w:val="both"/>
        <w:rPr>
          <w:rFonts w:eastAsia="Calibri"/>
          <w:sz w:val="28"/>
          <w:szCs w:val="28"/>
        </w:rPr>
      </w:pPr>
    </w:p>
    <w:p w:rsidR="00AD09F7" w:rsidRPr="00AE4010" w:rsidRDefault="00AD09F7" w:rsidP="00AD09F7">
      <w:pPr>
        <w:keepNext/>
        <w:widowControl/>
        <w:numPr>
          <w:ilvl w:val="0"/>
          <w:numId w:val="12"/>
        </w:numPr>
        <w:tabs>
          <w:tab w:val="left" w:pos="1843"/>
        </w:tabs>
        <w:spacing w:after="120"/>
        <w:ind w:left="0" w:firstLine="360"/>
        <w:jc w:val="both"/>
        <w:rPr>
          <w:rFonts w:eastAsia="Calibri"/>
          <w:i/>
          <w:iCs/>
          <w:sz w:val="24"/>
          <w:szCs w:val="18"/>
        </w:rPr>
      </w:pPr>
      <w:r w:rsidRPr="00AE4010">
        <w:rPr>
          <w:rFonts w:eastAsia="Calibri"/>
          <w:i/>
          <w:iCs/>
          <w:sz w:val="24"/>
          <w:szCs w:val="18"/>
        </w:rPr>
        <w:t>Уровень удовлетворенности сроками получения доступа к услугам субъектов естественных монополий в разрезе муниципальных образований, сегментов бизнеса и исследуемых рынков, %</w:t>
      </w:r>
    </w:p>
    <w:tbl>
      <w:tblPr>
        <w:tblW w:w="9211" w:type="dxa"/>
        <w:tblLook w:val="04A0" w:firstRow="1" w:lastRow="0" w:firstColumn="1" w:lastColumn="0" w:noHBand="0" w:noVBand="1"/>
      </w:tblPr>
      <w:tblGrid>
        <w:gridCol w:w="4531"/>
        <w:gridCol w:w="851"/>
        <w:gridCol w:w="850"/>
        <w:gridCol w:w="756"/>
        <w:gridCol w:w="756"/>
        <w:gridCol w:w="756"/>
        <w:gridCol w:w="711"/>
      </w:tblGrid>
      <w:tr w:rsidR="00AD09F7" w:rsidRPr="00AE4010" w:rsidTr="00BB6A5E">
        <w:trPr>
          <w:trHeight w:val="1976"/>
          <w:tblHeader/>
        </w:trPr>
        <w:tc>
          <w:tcPr>
            <w:tcW w:w="4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lang w:eastAsia="ru-RU"/>
              </w:rPr>
            </w:pPr>
            <w:r w:rsidRPr="00AE4010">
              <w:rPr>
                <w:b/>
                <w:bCs/>
                <w:lang w:eastAsia="ru-RU"/>
              </w:rPr>
              <w:t>Характеристики</w:t>
            </w:r>
          </w:p>
        </w:tc>
        <w:tc>
          <w:tcPr>
            <w:tcW w:w="851"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Водоснабжение, водоотведение</w:t>
            </w:r>
          </w:p>
        </w:tc>
        <w:tc>
          <w:tcPr>
            <w:tcW w:w="850"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Водоочистка</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Газоснабжение</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Электроснабжение</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Теплоснабжение</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Телефонная связь</w:t>
            </w:r>
          </w:p>
        </w:tc>
      </w:tr>
      <w:tr w:rsidR="00AD09F7" w:rsidRPr="00AE4010" w:rsidTr="00BB6A5E">
        <w:trPr>
          <w:trHeight w:val="312"/>
        </w:trPr>
        <w:tc>
          <w:tcPr>
            <w:tcW w:w="9211"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lang w:eastAsia="ru-RU"/>
              </w:rPr>
            </w:pPr>
            <w:r w:rsidRPr="00AE4010">
              <w:rPr>
                <w:b/>
                <w:bCs/>
                <w:lang w:eastAsia="ru-RU"/>
              </w:rPr>
              <w:t>Муниципальное образование</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Мурманск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63,4</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57,4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63,4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59,4</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70,3</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Апатиты</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75,0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37,5</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75,0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75,0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75,0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Кировск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Мончегорск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251"/>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Оленегорск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Полярные Зори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Александровск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п. Видяево</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Заозерск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Островной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Североморск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55,6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55,6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55,6</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Ковдорский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Кандалакшский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71,4</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71,4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71,4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71,4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71,4</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57,1</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Кольский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Ловозерский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Печенгский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Терский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9211"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jc w:val="center"/>
              <w:rPr>
                <w:b/>
                <w:bCs/>
                <w:lang w:eastAsia="ru-RU"/>
              </w:rPr>
            </w:pPr>
            <w:r w:rsidRPr="00AE4010">
              <w:rPr>
                <w:b/>
                <w:bCs/>
                <w:lang w:eastAsia="ru-RU"/>
              </w:rPr>
              <w:t>Тип бизнеса</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Малый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59,7</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57,6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52,8</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61,1</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57,6</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65,3</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lastRenderedPageBreak/>
              <w:t>Средний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Крупный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90,9</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81,8</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90,9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90,9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90,9</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81,8</w:t>
            </w:r>
          </w:p>
        </w:tc>
      </w:tr>
      <w:tr w:rsidR="00AD09F7" w:rsidRPr="00AE4010" w:rsidTr="00BB6A5E">
        <w:trPr>
          <w:trHeight w:val="312"/>
        </w:trPr>
        <w:tc>
          <w:tcPr>
            <w:tcW w:w="9211"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jc w:val="center"/>
              <w:rPr>
                <w:b/>
                <w:bCs/>
                <w:lang w:eastAsia="ru-RU"/>
              </w:rPr>
            </w:pPr>
            <w:r w:rsidRPr="00AE4010">
              <w:rPr>
                <w:b/>
                <w:bCs/>
                <w:lang w:eastAsia="ru-RU"/>
              </w:rPr>
              <w:t>Рынок</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по транспортированию твердых коммунальных отходов (ТКО)</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электроэнергетики (производство электроэнергии на розничном рынке)</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электроэнергетики (купля-продажа на розничном рынке)</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теплоснабжения (производство тепловой энергии)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дорожной деятельности (за исключением проектирования)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перевозке пассажиров и багажа легковым такси на территории Мурманской области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среднего профессионального образования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психолого-педагогического сопровождения детей с ограниченными возможностями здоровья (ОВЗ)</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дополнительного образования детей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детского отдыха и оздоровления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медицинских услуг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розничной торговли лекарственными препаратами, медицинскими изделиями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строительства</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выполнения работ по благоустройству городской среды</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архитектурно-строительного проектирования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Сфера наружной рекламы</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ритуальных услуг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торговли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нефтепродуктов</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lastRenderedPageBreak/>
              <w:t>Рынок оказания услуг по ремонту автотранспортных средств</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легкой промышленности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социальных услуг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кадастровых и землеустроительных работ</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агропромышленного комплекса</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добычи общераспространенных полезных ископаемых (ОПИ) на участках недр местного значения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развития северного оленеводства</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вылова водных биоресурсов</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переработки водных биоресурсов</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товарной аквакультуры</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внутреннего и въездного туризма</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bl>
    <w:p w:rsidR="00AD09F7" w:rsidRPr="00AE4010" w:rsidRDefault="00AD09F7" w:rsidP="00AD09F7">
      <w:pPr>
        <w:keepNext/>
        <w:widowControl/>
        <w:tabs>
          <w:tab w:val="left" w:pos="1843"/>
        </w:tabs>
        <w:spacing w:after="120"/>
        <w:ind w:left="360"/>
        <w:jc w:val="both"/>
        <w:rPr>
          <w:rFonts w:eastAsia="Calibri"/>
          <w:i/>
          <w:iCs/>
          <w:sz w:val="24"/>
          <w:szCs w:val="18"/>
        </w:rPr>
      </w:pPr>
      <w:r w:rsidRPr="00AE4010">
        <w:rPr>
          <w:rFonts w:eastAsia="Calibri"/>
          <w:i/>
          <w:iCs/>
          <w:sz w:val="24"/>
          <w:szCs w:val="18"/>
        </w:rPr>
        <w:br w:type="page"/>
      </w:r>
    </w:p>
    <w:p w:rsidR="00AD09F7" w:rsidRPr="00AE4010" w:rsidRDefault="00AD09F7" w:rsidP="00AD09F7">
      <w:pPr>
        <w:keepNext/>
        <w:widowControl/>
        <w:numPr>
          <w:ilvl w:val="0"/>
          <w:numId w:val="12"/>
        </w:numPr>
        <w:tabs>
          <w:tab w:val="left" w:pos="1843"/>
        </w:tabs>
        <w:spacing w:after="120"/>
        <w:ind w:left="0" w:firstLine="360"/>
        <w:jc w:val="both"/>
        <w:rPr>
          <w:rFonts w:eastAsia="Calibri"/>
          <w:i/>
          <w:iCs/>
          <w:sz w:val="24"/>
          <w:szCs w:val="18"/>
        </w:rPr>
      </w:pPr>
      <w:r w:rsidRPr="00AE4010">
        <w:rPr>
          <w:rFonts w:eastAsia="Calibri"/>
          <w:i/>
          <w:iCs/>
          <w:sz w:val="24"/>
          <w:szCs w:val="18"/>
        </w:rPr>
        <w:lastRenderedPageBreak/>
        <w:t>Уровень удовлетворенности сложностью процедур подключения услуг субъектов естественных монополий в разрезе муниципальных образований, сегментов бизнеса и исследуемых рынков, %</w:t>
      </w:r>
    </w:p>
    <w:tbl>
      <w:tblPr>
        <w:tblW w:w="9256" w:type="dxa"/>
        <w:tblLook w:val="04A0" w:firstRow="1" w:lastRow="0" w:firstColumn="1" w:lastColumn="0" w:noHBand="0" w:noVBand="1"/>
      </w:tblPr>
      <w:tblGrid>
        <w:gridCol w:w="4531"/>
        <w:gridCol w:w="851"/>
        <w:gridCol w:w="850"/>
        <w:gridCol w:w="756"/>
        <w:gridCol w:w="756"/>
        <w:gridCol w:w="756"/>
        <w:gridCol w:w="756"/>
      </w:tblGrid>
      <w:tr w:rsidR="00AD09F7" w:rsidRPr="00AE4010" w:rsidTr="00BB6A5E">
        <w:trPr>
          <w:trHeight w:val="1950"/>
          <w:tblHeader/>
        </w:trPr>
        <w:tc>
          <w:tcPr>
            <w:tcW w:w="4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lang w:eastAsia="ru-RU"/>
              </w:rPr>
            </w:pPr>
            <w:r w:rsidRPr="00AE4010">
              <w:rPr>
                <w:b/>
                <w:bCs/>
                <w:lang w:eastAsia="ru-RU"/>
              </w:rPr>
              <w:t>Характеристики</w:t>
            </w:r>
          </w:p>
        </w:tc>
        <w:tc>
          <w:tcPr>
            <w:tcW w:w="851"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Водоснабжение, водоотведение</w:t>
            </w:r>
          </w:p>
        </w:tc>
        <w:tc>
          <w:tcPr>
            <w:tcW w:w="850"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Водоочистка</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Газоснабжение</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Электроснабжение</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Теплоснабжение</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Телефонная связь</w:t>
            </w:r>
          </w:p>
        </w:tc>
      </w:tr>
      <w:tr w:rsidR="00AD09F7" w:rsidRPr="00AE4010" w:rsidTr="00BB6A5E">
        <w:trPr>
          <w:trHeight w:val="312"/>
        </w:trPr>
        <w:tc>
          <w:tcPr>
            <w:tcW w:w="9256"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lang w:eastAsia="ru-RU"/>
              </w:rPr>
            </w:pPr>
            <w:r w:rsidRPr="00AE4010">
              <w:rPr>
                <w:b/>
                <w:bCs/>
                <w:lang w:eastAsia="ru-RU"/>
              </w:rPr>
              <w:t>Муниципальное образование</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Мурманск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58,4</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57,4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55,4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57,4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56,4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66,3</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Апатиты</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75,0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37,5</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87,5</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75,0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87,5</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Кировск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Мончегорск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Оленегорск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Полярные Зори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Александровск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п. Видяево</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Заозерск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Островной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Североморск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55,6</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44,4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55,6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55,6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55,6</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Ковдорский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Кандалакшский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71,4</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71,4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71,4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42,9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71,4</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57,1</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Кольский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Ловозерский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Печенгский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Терский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9256"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jc w:val="center"/>
              <w:rPr>
                <w:b/>
                <w:bCs/>
                <w:lang w:eastAsia="ru-RU"/>
              </w:rPr>
            </w:pPr>
            <w:r w:rsidRPr="00AE4010">
              <w:rPr>
                <w:b/>
                <w:bCs/>
                <w:lang w:eastAsia="ru-RU"/>
              </w:rPr>
              <w:t>Тип бизнеса</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Малый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57,6</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54,9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52,1</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56,3</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55,6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62,5</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Средний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Крупный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90,9</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90,9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81,8</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90,9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81,8</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81,8</w:t>
            </w:r>
          </w:p>
        </w:tc>
      </w:tr>
      <w:tr w:rsidR="00AD09F7" w:rsidRPr="00AE4010" w:rsidTr="00BB6A5E">
        <w:trPr>
          <w:trHeight w:val="312"/>
        </w:trPr>
        <w:tc>
          <w:tcPr>
            <w:tcW w:w="9256"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jc w:val="center"/>
              <w:rPr>
                <w:b/>
                <w:bCs/>
                <w:lang w:eastAsia="ru-RU"/>
              </w:rPr>
            </w:pPr>
            <w:r w:rsidRPr="00AE4010">
              <w:rPr>
                <w:b/>
                <w:bCs/>
                <w:lang w:eastAsia="ru-RU"/>
              </w:rPr>
              <w:t>Рынок</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по транспортированию твердых коммунальных отходов (ТКО)</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электроэнергетики (производство электроэнергии на розничном рынке)</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электроэнергетики (купля-продажа на розничном рынке)</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теплоснабжения (производство тепловой энергии)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lastRenderedPageBreak/>
              <w:t>Рынок дорожной деятельности (за исключением проектирования)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перевозке пассажиров и багажа легковым такси на территории Мурманской области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среднего профессионального образования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психолого-педагогического сопровождения детей с ограниченными возможностями здоровья (ОВЗ)</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дополнительного образования детей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детского отдыха и оздоровления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медицинских услуг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розничной торговли лекарственными препаратами, медицинскими изделиями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строительства</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выполнения работ по благоустройству городской среды</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архитектурно-строительного проектирования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Сфера наружной рекламы</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ритуальных услуг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торговли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нефтепродуктов</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ремонту автотранспортных средств</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легкой промышленности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социальных услуг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кадастровых и землеустроительных работ</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агропромышленного комплекса</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добычи общераспространенных полезных ископаемых (ОПИ) на участках недр местного значения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развития северного оленеводства</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вылова водных биоресурсов</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переработки водных биоресурсов</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товарной аквакультуры</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внутреннего и въездного туризма</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lastRenderedPageBreak/>
              <w:t>Рынок услуг связи, в том числе широкополосного доступа к информационно-телекоммуникационной сети Интернет</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bl>
    <w:p w:rsidR="00AD09F7" w:rsidRPr="00AE4010" w:rsidRDefault="00AD09F7" w:rsidP="00AD09F7">
      <w:pPr>
        <w:keepNext/>
        <w:widowControl/>
        <w:numPr>
          <w:ilvl w:val="0"/>
          <w:numId w:val="12"/>
        </w:numPr>
        <w:tabs>
          <w:tab w:val="left" w:pos="1843"/>
        </w:tabs>
        <w:spacing w:before="240" w:after="120"/>
        <w:ind w:left="0" w:firstLine="357"/>
        <w:jc w:val="both"/>
        <w:rPr>
          <w:rFonts w:eastAsia="Calibri"/>
          <w:i/>
          <w:iCs/>
          <w:sz w:val="24"/>
          <w:szCs w:val="18"/>
        </w:rPr>
      </w:pPr>
      <w:r w:rsidRPr="00AE4010">
        <w:rPr>
          <w:rFonts w:eastAsia="Calibri"/>
          <w:i/>
          <w:iCs/>
          <w:sz w:val="24"/>
          <w:szCs w:val="18"/>
        </w:rPr>
        <w:t>Уровень удовлетворенности стоимостью подключения к услугам субъектов естественных монополий в разрезе муниципальных образований, сегментов бизнеса и исследуемых рынков, %</w:t>
      </w:r>
    </w:p>
    <w:tbl>
      <w:tblPr>
        <w:tblW w:w="9276" w:type="dxa"/>
        <w:tblLook w:val="04A0" w:firstRow="1" w:lastRow="0" w:firstColumn="1" w:lastColumn="0" w:noHBand="0" w:noVBand="1"/>
      </w:tblPr>
      <w:tblGrid>
        <w:gridCol w:w="4531"/>
        <w:gridCol w:w="851"/>
        <w:gridCol w:w="850"/>
        <w:gridCol w:w="756"/>
        <w:gridCol w:w="756"/>
        <w:gridCol w:w="756"/>
        <w:gridCol w:w="776"/>
      </w:tblGrid>
      <w:tr w:rsidR="00AD09F7" w:rsidRPr="00AE4010" w:rsidTr="00BB6A5E">
        <w:trPr>
          <w:trHeight w:val="2460"/>
          <w:tblHeader/>
        </w:trPr>
        <w:tc>
          <w:tcPr>
            <w:tcW w:w="4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lang w:eastAsia="ru-RU"/>
              </w:rPr>
            </w:pPr>
            <w:r w:rsidRPr="00AE4010">
              <w:rPr>
                <w:b/>
                <w:bCs/>
                <w:lang w:eastAsia="ru-RU"/>
              </w:rPr>
              <w:t>Характеристики</w:t>
            </w:r>
          </w:p>
        </w:tc>
        <w:tc>
          <w:tcPr>
            <w:tcW w:w="851"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Водоснабжение, водоотведение</w:t>
            </w:r>
          </w:p>
        </w:tc>
        <w:tc>
          <w:tcPr>
            <w:tcW w:w="850"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Водоочистка</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Газоснабжение</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Электроснабжение</w:t>
            </w:r>
          </w:p>
        </w:tc>
        <w:tc>
          <w:tcPr>
            <w:tcW w:w="75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Теплоснабжение</w:t>
            </w:r>
          </w:p>
        </w:tc>
        <w:tc>
          <w:tcPr>
            <w:tcW w:w="77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lang w:eastAsia="ru-RU"/>
              </w:rPr>
            </w:pPr>
            <w:r w:rsidRPr="00AE4010">
              <w:rPr>
                <w:lang w:eastAsia="ru-RU"/>
              </w:rPr>
              <w:t>Телефонная связь</w:t>
            </w:r>
          </w:p>
        </w:tc>
      </w:tr>
      <w:tr w:rsidR="00AD09F7" w:rsidRPr="00AE4010" w:rsidTr="00BB6A5E">
        <w:trPr>
          <w:trHeight w:val="360"/>
        </w:trPr>
        <w:tc>
          <w:tcPr>
            <w:tcW w:w="9276"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lang w:eastAsia="ru-RU"/>
              </w:rPr>
            </w:pPr>
            <w:r w:rsidRPr="00AE4010">
              <w:rPr>
                <w:b/>
                <w:bCs/>
                <w:lang w:eastAsia="ru-RU"/>
              </w:rPr>
              <w:t>Муниципальное образование</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Мурманск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45,5</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44,6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42,6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43,6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40,6</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51,5</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Апатиты</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37,5</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37,5</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37,5</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62,5</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Кировск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Мончегорск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Оленегорск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Полярные Зори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Александровск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п. Видяево</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Заозерск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Островной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Североморск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11,1</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11,1</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11,1</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11,1</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11,1</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Ковдорский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Кандалакшский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28,6</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28,6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42,9</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28,6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57,1</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42,9</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Кольский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Ловозерский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Печенгский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60"/>
        </w:trPr>
        <w:tc>
          <w:tcPr>
            <w:tcW w:w="4531"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Терский муниципальный округ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9276"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D09F7" w:rsidRPr="00AE4010" w:rsidRDefault="00AD09F7" w:rsidP="00BB6A5E">
            <w:pPr>
              <w:widowControl/>
              <w:jc w:val="center"/>
              <w:rPr>
                <w:b/>
                <w:bCs/>
                <w:lang w:eastAsia="ru-RU"/>
              </w:rPr>
            </w:pPr>
            <w:r w:rsidRPr="00AE4010">
              <w:rPr>
                <w:b/>
                <w:bCs/>
                <w:lang w:eastAsia="ru-RU"/>
              </w:rPr>
              <w:t>Тип бизнеса</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Малый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41,0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39,6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36,8</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39,6</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38,9</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49,3</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Средний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lang w:eastAsia="ru-RU"/>
              </w:rPr>
              <w:t>Крупный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72,7</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72,7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72,7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72,7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63,6</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72,7</w:t>
            </w:r>
          </w:p>
        </w:tc>
      </w:tr>
      <w:tr w:rsidR="00AD09F7" w:rsidRPr="00AE4010" w:rsidTr="00BB6A5E">
        <w:trPr>
          <w:trHeight w:val="312"/>
        </w:trPr>
        <w:tc>
          <w:tcPr>
            <w:tcW w:w="9276"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jc w:val="center"/>
              <w:rPr>
                <w:b/>
                <w:bCs/>
                <w:lang w:eastAsia="ru-RU"/>
              </w:rPr>
            </w:pPr>
            <w:r w:rsidRPr="00AE4010">
              <w:rPr>
                <w:b/>
                <w:bCs/>
                <w:lang w:eastAsia="ru-RU"/>
              </w:rPr>
              <w:lastRenderedPageBreak/>
              <w:t>Рынок</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по транспортированию твердых коммунальных отходов (ТКО)</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электроэнергетики (производство электроэнергии на розничном рынке)</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электроэнергетики (купля-продажа на розничном рынке)</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теплоснабжения (производство тепловой энергии)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перевозке пассажиров автомобильным транспортом по межмуниципальным маршрутам регулярных перевозок</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дорожной деятельности (за исключением проектирования)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перевозке пассажиров и багажа легковым такси на территории Мурманской области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среднего профессионального образования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психолого-педагогического сопровождения детей с ограниченными возможностями здоровья (ОВЗ)</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дополнительного образования детей</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детского отдыха и оздоровления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медицинских услуг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розничной торговли лекарственными препаратами, медицинскими изделиями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строительства</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выполнения работ по благоустройству городской среды</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архитектурно-строительного проектирования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Сфера наружной рекламы</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ритуальных услуг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торговли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нефтепродуктов</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ремонту автотранспортных средств</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lastRenderedPageBreak/>
              <w:t>Рынок легкой промышленности</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социальных услуг</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кадастровых и землеустроительных работ</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агропромышленного комплекса</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добычи общераспространенных полезных ископаемых (ОПИ) на участках недр местного значения</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развития северного оленеводства</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вылова водных биоресурсов</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переработки водных биоресурсов</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товарной аквакультуры</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внутреннего и въездного туризма</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531"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85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8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bl>
    <w:p w:rsidR="00AD09F7" w:rsidRPr="00AE4010" w:rsidRDefault="00AD09F7" w:rsidP="00AD09F7">
      <w:pPr>
        <w:widowControl/>
        <w:spacing w:before="120"/>
        <w:ind w:firstLine="709"/>
        <w:jc w:val="both"/>
        <w:rPr>
          <w:rFonts w:eastAsia="Calibri"/>
          <w:sz w:val="28"/>
          <w:szCs w:val="28"/>
        </w:rPr>
      </w:pPr>
      <w:r w:rsidRPr="00AE4010">
        <w:rPr>
          <w:rFonts w:eastAsia="Calibri"/>
          <w:sz w:val="28"/>
          <w:szCs w:val="28"/>
        </w:rPr>
        <w:t>Оценки предпринимателей темпов роста уровня цен и сложности (количества) операций при процедуре подключения услуг субъектов естественных монополий, предоставляемых по месту ведения бизнеса хозяйствующих субъектов, за последние 5 лет представлены на рисунках 5.8-5.9 и в таблицах 5.7-5.8.</w:t>
      </w:r>
    </w:p>
    <w:p w:rsidR="00AD09F7" w:rsidRPr="00AE4010" w:rsidRDefault="00AD09F7" w:rsidP="00AD09F7">
      <w:pPr>
        <w:widowControl/>
        <w:spacing w:after="240"/>
        <w:ind w:firstLine="709"/>
        <w:jc w:val="both"/>
        <w:rPr>
          <w:rFonts w:eastAsia="Calibri"/>
          <w:sz w:val="28"/>
          <w:szCs w:val="28"/>
        </w:rPr>
      </w:pPr>
      <w:bookmarkStart w:id="8" w:name="_Hlk121346865"/>
      <w:r w:rsidRPr="00AE4010">
        <w:rPr>
          <w:rFonts w:eastAsia="Calibri"/>
          <w:sz w:val="28"/>
          <w:szCs w:val="28"/>
        </w:rPr>
        <w:t xml:space="preserve">Динамика изменений уровня цен на услуги субъектов естественных монополий оценивается предпринимателями преимущественно как увеличение – </w:t>
      </w:r>
      <w:bookmarkStart w:id="9" w:name="_Hlk214745743"/>
      <w:bookmarkStart w:id="10" w:name="_Hlk151908439"/>
      <w:r w:rsidRPr="00AE4010">
        <w:rPr>
          <w:rFonts w:eastAsia="Calibri"/>
          <w:sz w:val="28"/>
          <w:szCs w:val="28"/>
        </w:rPr>
        <w:t>от 62,5% в сфере электроснабжения до 51,6% оценок в сфере газоснабжения</w:t>
      </w:r>
      <w:bookmarkEnd w:id="9"/>
      <w:r w:rsidRPr="00AE4010">
        <w:rPr>
          <w:rFonts w:eastAsia="Calibri"/>
          <w:sz w:val="28"/>
          <w:szCs w:val="28"/>
        </w:rPr>
        <w:t xml:space="preserve"> </w:t>
      </w:r>
      <w:bookmarkEnd w:id="8"/>
      <w:bookmarkEnd w:id="10"/>
      <w:r w:rsidRPr="00AE4010">
        <w:rPr>
          <w:rFonts w:eastAsia="Calibri"/>
          <w:sz w:val="28"/>
          <w:szCs w:val="28"/>
        </w:rPr>
        <w:t>(2024 г. – от 62,4% в сфере электроснабжения до 55,9% оценок в сфере газоснабжения). О том, что уровень цен не изменился, указало от 6,0% до 8,4% опрошенных по всем сферам (2024 г. - от 9,2% до 11,7% опрошенных по всем сферам). Снижение уровня цен отметило несколько менее опрошенных, чем в прошлом году - по 0,9% оценок предпринимателей по сферам водоснабжение, водоотведение и теплоснабжение (2024 г. – до 1,0%).</w:t>
      </w:r>
    </w:p>
    <w:p w:rsidR="00AD09F7" w:rsidRPr="00AE4010" w:rsidRDefault="00AD09F7" w:rsidP="00AD09F7">
      <w:pPr>
        <w:widowControl/>
        <w:spacing w:after="120"/>
        <w:jc w:val="both"/>
        <w:rPr>
          <w:rFonts w:eastAsia="Calibri"/>
          <w:sz w:val="28"/>
          <w:szCs w:val="28"/>
        </w:rPr>
      </w:pPr>
      <w:r w:rsidRPr="00AE4010">
        <w:rPr>
          <w:rFonts w:eastAsia="Calibri"/>
          <w:noProof/>
          <w:sz w:val="28"/>
          <w:szCs w:val="28"/>
          <w:lang w:eastAsia="ru-RU"/>
        </w:rPr>
        <w:lastRenderedPageBreak/>
        <w:drawing>
          <wp:inline distT="0" distB="0" distL="0" distR="0" wp14:anchorId="7FCF8A1D" wp14:editId="57F26FF2">
            <wp:extent cx="5939790" cy="2239645"/>
            <wp:effectExtent l="0" t="0" r="3810" b="8255"/>
            <wp:docPr id="287432405"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4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AD09F7" w:rsidRPr="00AE4010" w:rsidRDefault="00AD09F7" w:rsidP="00AD09F7">
      <w:pPr>
        <w:widowControl/>
        <w:numPr>
          <w:ilvl w:val="0"/>
          <w:numId w:val="13"/>
        </w:numPr>
        <w:tabs>
          <w:tab w:val="left" w:pos="1701"/>
        </w:tabs>
        <w:spacing w:before="120"/>
        <w:ind w:left="0" w:firstLine="0"/>
        <w:jc w:val="center"/>
        <w:rPr>
          <w:rFonts w:eastAsia="Calibri"/>
          <w:i/>
          <w:iCs/>
          <w:sz w:val="24"/>
          <w:szCs w:val="18"/>
        </w:rPr>
      </w:pPr>
      <w:r w:rsidRPr="00AE4010">
        <w:rPr>
          <w:rFonts w:eastAsia="Calibri"/>
          <w:i/>
          <w:iCs/>
          <w:sz w:val="24"/>
          <w:szCs w:val="18"/>
        </w:rPr>
        <w:t>Оценка изменений уровня цен на услуги субъектов естественных монополий, % от выборки в целом (по строке)</w:t>
      </w:r>
    </w:p>
    <w:p w:rsidR="00AD09F7" w:rsidRPr="00AE4010" w:rsidRDefault="00AD09F7" w:rsidP="00AD09F7">
      <w:pPr>
        <w:widowControl/>
        <w:spacing w:before="120" w:after="120"/>
        <w:ind w:firstLine="709"/>
        <w:jc w:val="both"/>
        <w:rPr>
          <w:rFonts w:eastAsia="Calibri"/>
          <w:sz w:val="28"/>
          <w:szCs w:val="28"/>
        </w:rPr>
      </w:pPr>
      <w:r w:rsidRPr="00AE4010">
        <w:rPr>
          <w:rFonts w:eastAsia="Calibri"/>
          <w:sz w:val="28"/>
          <w:szCs w:val="28"/>
        </w:rPr>
        <w:t>Оценка сложности процедур подключения субъектов естественных монополий оценивается предпринимателями преимущественно как не изменившаяся – от 37,7% в сфере электроснабжения до 40,7% в сфере водоснабжение, водоотведение (2024 г. – от 41,7% в сферах телефонной связи и газоснабжения до 44,0% в сфере теплоснабжения).</w:t>
      </w:r>
    </w:p>
    <w:p w:rsidR="00AD09F7" w:rsidRPr="00AE4010" w:rsidRDefault="00AD09F7" w:rsidP="00AD09F7">
      <w:pPr>
        <w:widowControl/>
        <w:spacing w:before="120" w:after="120"/>
        <w:jc w:val="both"/>
        <w:rPr>
          <w:rFonts w:eastAsia="Calibri"/>
          <w:sz w:val="28"/>
          <w:szCs w:val="28"/>
        </w:rPr>
      </w:pPr>
      <w:r w:rsidRPr="00AE4010">
        <w:rPr>
          <w:rFonts w:eastAsia="Calibri"/>
          <w:noProof/>
          <w:sz w:val="28"/>
          <w:szCs w:val="28"/>
          <w:lang w:eastAsia="ru-RU"/>
        </w:rPr>
        <w:drawing>
          <wp:inline distT="0" distB="0" distL="0" distR="0" wp14:anchorId="0ABD8909" wp14:editId="243EC3E3">
            <wp:extent cx="5939790" cy="2548890"/>
            <wp:effectExtent l="0" t="0" r="3810" b="3810"/>
            <wp:docPr id="287432406"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4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D09F7" w:rsidRPr="00AE4010" w:rsidRDefault="00AD09F7" w:rsidP="00AD09F7">
      <w:pPr>
        <w:widowControl/>
        <w:numPr>
          <w:ilvl w:val="0"/>
          <w:numId w:val="13"/>
        </w:numPr>
        <w:tabs>
          <w:tab w:val="left" w:pos="1701"/>
        </w:tabs>
        <w:spacing w:before="120"/>
        <w:ind w:left="0" w:firstLine="0"/>
        <w:jc w:val="center"/>
        <w:rPr>
          <w:rFonts w:eastAsia="Calibri"/>
          <w:i/>
          <w:iCs/>
          <w:sz w:val="24"/>
          <w:szCs w:val="18"/>
        </w:rPr>
      </w:pPr>
      <w:r w:rsidRPr="00AE4010">
        <w:rPr>
          <w:rFonts w:eastAsia="Calibri"/>
          <w:i/>
          <w:iCs/>
          <w:sz w:val="24"/>
          <w:szCs w:val="18"/>
        </w:rPr>
        <w:t xml:space="preserve">Оценка изменений сложности </w:t>
      </w:r>
      <w:bookmarkStart w:id="11" w:name="_Hlk89770043"/>
      <w:r w:rsidRPr="00AE4010">
        <w:rPr>
          <w:rFonts w:eastAsia="Calibri"/>
          <w:i/>
          <w:iCs/>
          <w:sz w:val="24"/>
          <w:szCs w:val="18"/>
        </w:rPr>
        <w:t xml:space="preserve">(количества) процедур подключения услуг </w:t>
      </w:r>
      <w:bookmarkEnd w:id="11"/>
      <w:r w:rsidRPr="00AE4010">
        <w:rPr>
          <w:rFonts w:eastAsia="Calibri"/>
          <w:i/>
          <w:iCs/>
          <w:sz w:val="24"/>
          <w:szCs w:val="18"/>
        </w:rPr>
        <w:t>субъектов естественных монополий, % от выборки в целом (по строке)</w:t>
      </w:r>
    </w:p>
    <w:p w:rsidR="00AD09F7" w:rsidRPr="00AE4010" w:rsidRDefault="00AD09F7" w:rsidP="00AD09F7">
      <w:pPr>
        <w:widowControl/>
        <w:spacing w:before="120"/>
        <w:ind w:firstLine="709"/>
        <w:jc w:val="both"/>
        <w:rPr>
          <w:rFonts w:eastAsia="Calibri"/>
          <w:sz w:val="28"/>
          <w:szCs w:val="28"/>
        </w:rPr>
      </w:pPr>
      <w:bookmarkStart w:id="12" w:name="_Hlk121346925"/>
      <w:r w:rsidRPr="00AE4010">
        <w:rPr>
          <w:rFonts w:eastAsia="Calibri"/>
          <w:sz w:val="28"/>
          <w:szCs w:val="28"/>
        </w:rPr>
        <w:t xml:space="preserve">По сферам водоснабжение, </w:t>
      </w:r>
      <w:bookmarkStart w:id="13" w:name="_Hlk214746134"/>
      <w:r w:rsidRPr="00AE4010">
        <w:rPr>
          <w:rFonts w:eastAsia="Calibri"/>
          <w:sz w:val="28"/>
          <w:szCs w:val="28"/>
        </w:rPr>
        <w:t>водоотведение</w:t>
      </w:r>
      <w:bookmarkEnd w:id="13"/>
      <w:r w:rsidRPr="00AE4010">
        <w:rPr>
          <w:rFonts w:eastAsia="Calibri"/>
          <w:sz w:val="28"/>
          <w:szCs w:val="28"/>
        </w:rPr>
        <w:t xml:space="preserve">; газоснабжение и электроснабжение, по мнению предпринимателей, в текущем году наблюдается увеличение оценок об увеличении сложности подключения в сферах водоочистки, теплоснабжения и телефонной связи, составившие свыше 1,8% (2024 г. – по 0,8% оценок в сферах водоочистки, теплоснабжения и телефонной связи). Оценка снижения сложности подключения к услугам всех рассматриваемых естественных монополий составила </w:t>
      </w:r>
      <w:bookmarkStart w:id="14" w:name="_Hlk151908271"/>
      <w:r w:rsidRPr="00AE4010">
        <w:rPr>
          <w:rFonts w:eastAsia="Calibri"/>
          <w:sz w:val="28"/>
          <w:szCs w:val="28"/>
        </w:rPr>
        <w:t xml:space="preserve">от 305% ответов в сфере газоснабжения до 5,9% в сфере </w:t>
      </w:r>
      <w:bookmarkEnd w:id="14"/>
      <w:r w:rsidRPr="00AE4010">
        <w:rPr>
          <w:rFonts w:eastAsia="Calibri"/>
          <w:sz w:val="28"/>
          <w:szCs w:val="28"/>
        </w:rPr>
        <w:t>водоснабжение, водоотведение (2024 г. – от 4,2% ответов в сфере электроснабжения до 6,9% в сфере телефонной связи).</w:t>
      </w:r>
    </w:p>
    <w:bookmarkEnd w:id="12"/>
    <w:p w:rsidR="00AD09F7" w:rsidRPr="00AE4010" w:rsidRDefault="00AD09F7" w:rsidP="00AD09F7">
      <w:pPr>
        <w:widowControl/>
        <w:ind w:firstLine="709"/>
        <w:jc w:val="both"/>
        <w:rPr>
          <w:rFonts w:eastAsia="Calibri"/>
          <w:sz w:val="28"/>
          <w:szCs w:val="28"/>
        </w:rPr>
      </w:pPr>
    </w:p>
    <w:p w:rsidR="00AD09F7" w:rsidRPr="00AE4010" w:rsidRDefault="00AD09F7" w:rsidP="00AD09F7">
      <w:pPr>
        <w:widowControl/>
        <w:ind w:firstLine="709"/>
        <w:jc w:val="both"/>
        <w:rPr>
          <w:rFonts w:eastAsia="Calibri"/>
          <w:sz w:val="28"/>
          <w:szCs w:val="28"/>
        </w:rPr>
        <w:sectPr w:rsidR="00AD09F7" w:rsidRPr="00AE4010" w:rsidSect="00E14A82">
          <w:pgSz w:w="11906" w:h="16838"/>
          <w:pgMar w:top="1134" w:right="851" w:bottom="1134" w:left="1701" w:header="709" w:footer="709" w:gutter="0"/>
          <w:cols w:space="708"/>
          <w:docGrid w:linePitch="381"/>
        </w:sectPr>
      </w:pPr>
    </w:p>
    <w:p w:rsidR="00AD09F7" w:rsidRPr="00AE4010" w:rsidRDefault="00AD09F7" w:rsidP="00AD09F7">
      <w:pPr>
        <w:keepNext/>
        <w:widowControl/>
        <w:numPr>
          <w:ilvl w:val="0"/>
          <w:numId w:val="12"/>
        </w:numPr>
        <w:tabs>
          <w:tab w:val="left" w:pos="1843"/>
        </w:tabs>
        <w:spacing w:after="120"/>
        <w:ind w:left="0" w:firstLine="360"/>
        <w:jc w:val="both"/>
        <w:rPr>
          <w:rFonts w:eastAsia="Calibri"/>
          <w:i/>
          <w:iCs/>
          <w:sz w:val="24"/>
          <w:szCs w:val="18"/>
        </w:rPr>
      </w:pPr>
      <w:r w:rsidRPr="00AE4010">
        <w:rPr>
          <w:rFonts w:eastAsia="Calibri"/>
          <w:i/>
          <w:iCs/>
          <w:sz w:val="24"/>
          <w:szCs w:val="18"/>
        </w:rPr>
        <w:lastRenderedPageBreak/>
        <w:t xml:space="preserve">Оценка изменений уровня цен на услуги субъектов естественных монополий, за последние 5 лет, в разрезе монополий в разрезе муниципальных образований, сегментов бизнеса и исследуемых рынков, % </w:t>
      </w:r>
    </w:p>
    <w:tbl>
      <w:tblPr>
        <w:tblW w:w="15446" w:type="dxa"/>
        <w:tblLayout w:type="fixed"/>
        <w:tblLook w:val="04A0" w:firstRow="1" w:lastRow="0" w:firstColumn="1" w:lastColumn="0" w:noHBand="0" w:noVBand="1"/>
      </w:tblPr>
      <w:tblGrid>
        <w:gridCol w:w="1838"/>
        <w:gridCol w:w="567"/>
        <w:gridCol w:w="567"/>
        <w:gridCol w:w="567"/>
        <w:gridCol w:w="567"/>
        <w:gridCol w:w="567"/>
        <w:gridCol w:w="542"/>
        <w:gridCol w:w="584"/>
        <w:gridCol w:w="575"/>
        <w:gridCol w:w="559"/>
        <w:gridCol w:w="575"/>
        <w:gridCol w:w="566"/>
        <w:gridCol w:w="568"/>
        <w:gridCol w:w="8"/>
        <w:gridCol w:w="602"/>
        <w:gridCol w:w="666"/>
        <w:gridCol w:w="566"/>
        <w:gridCol w:w="568"/>
        <w:gridCol w:w="8"/>
        <w:gridCol w:w="559"/>
        <w:gridCol w:w="541"/>
        <w:gridCol w:w="567"/>
        <w:gridCol w:w="562"/>
        <w:gridCol w:w="14"/>
        <w:gridCol w:w="435"/>
        <w:gridCol w:w="567"/>
        <w:gridCol w:w="567"/>
        <w:gridCol w:w="574"/>
      </w:tblGrid>
      <w:tr w:rsidR="00AD09F7" w:rsidRPr="00AE4010" w:rsidTr="00BB6A5E">
        <w:trPr>
          <w:trHeight w:val="315"/>
          <w:tblHeader/>
        </w:trPr>
        <w:tc>
          <w:tcPr>
            <w:tcW w:w="1838" w:type="dxa"/>
            <w:vMerge w:val="restart"/>
            <w:tcBorders>
              <w:top w:val="single" w:sz="4" w:space="0" w:color="auto"/>
              <w:left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Характеристики</w:t>
            </w:r>
          </w:p>
          <w:p w:rsidR="00AD09F7" w:rsidRPr="00AE4010" w:rsidRDefault="00AD09F7" w:rsidP="00BB6A5E">
            <w:pPr>
              <w:widowControl/>
              <w:rPr>
                <w:b/>
                <w:bCs/>
                <w:sz w:val="14"/>
                <w:szCs w:val="14"/>
                <w:lang w:eastAsia="ru-RU"/>
              </w:rPr>
            </w:pPr>
            <w:r w:rsidRPr="00AE4010">
              <w:rPr>
                <w:sz w:val="14"/>
                <w:szCs w:val="14"/>
                <w:lang w:eastAsia="ru-RU"/>
              </w:rPr>
              <w:t> </w:t>
            </w:r>
          </w:p>
        </w:tc>
        <w:tc>
          <w:tcPr>
            <w:tcW w:w="2268" w:type="dxa"/>
            <w:gridSpan w:val="4"/>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Водоснабжение, водоотведение</w:t>
            </w:r>
          </w:p>
        </w:tc>
        <w:tc>
          <w:tcPr>
            <w:tcW w:w="2268" w:type="dxa"/>
            <w:gridSpan w:val="4"/>
            <w:tcBorders>
              <w:top w:val="single" w:sz="4" w:space="0" w:color="auto"/>
              <w:left w:val="nil"/>
              <w:bottom w:val="single" w:sz="4" w:space="0" w:color="auto"/>
              <w:right w:val="single" w:sz="4" w:space="0" w:color="000000"/>
            </w:tcBorders>
            <w:shd w:val="clear" w:color="auto" w:fill="auto"/>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Водоочистка</w:t>
            </w:r>
          </w:p>
        </w:tc>
        <w:tc>
          <w:tcPr>
            <w:tcW w:w="2276" w:type="dxa"/>
            <w:gridSpan w:val="5"/>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Газоснабжение</w:t>
            </w:r>
          </w:p>
        </w:tc>
        <w:tc>
          <w:tcPr>
            <w:tcW w:w="2410" w:type="dxa"/>
            <w:gridSpan w:val="5"/>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Электроснабжение</w:t>
            </w:r>
          </w:p>
        </w:tc>
        <w:tc>
          <w:tcPr>
            <w:tcW w:w="2229" w:type="dxa"/>
            <w:gridSpan w:val="4"/>
            <w:tcBorders>
              <w:top w:val="single" w:sz="4" w:space="0" w:color="auto"/>
              <w:left w:val="nil"/>
              <w:bottom w:val="single" w:sz="4" w:space="0" w:color="auto"/>
              <w:right w:val="single" w:sz="4" w:space="0" w:color="000000"/>
            </w:tcBorders>
            <w:shd w:val="clear" w:color="auto" w:fill="auto"/>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Теплоснабжение</w:t>
            </w:r>
          </w:p>
        </w:tc>
        <w:tc>
          <w:tcPr>
            <w:tcW w:w="2157" w:type="dxa"/>
            <w:gridSpan w:val="5"/>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Телефонная связь</w:t>
            </w:r>
          </w:p>
        </w:tc>
      </w:tr>
      <w:tr w:rsidR="00AD09F7" w:rsidRPr="00AE4010" w:rsidTr="00BB6A5E">
        <w:trPr>
          <w:trHeight w:val="2012"/>
          <w:tblHeader/>
        </w:trPr>
        <w:tc>
          <w:tcPr>
            <w:tcW w:w="1838" w:type="dxa"/>
            <w:vMerge/>
            <w:tcBorders>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rPr>
                <w:sz w:val="14"/>
                <w:szCs w:val="14"/>
                <w:lang w:eastAsia="ru-RU"/>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Снизился</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Увеличился</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изменился</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Снизился</w:t>
            </w:r>
          </w:p>
        </w:tc>
        <w:tc>
          <w:tcPr>
            <w:tcW w:w="542"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Увеличился</w:t>
            </w:r>
          </w:p>
        </w:tc>
        <w:tc>
          <w:tcPr>
            <w:tcW w:w="584"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изменился</w:t>
            </w:r>
          </w:p>
        </w:tc>
        <w:tc>
          <w:tcPr>
            <w:tcW w:w="575"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559"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Снизился</w:t>
            </w:r>
          </w:p>
        </w:tc>
        <w:tc>
          <w:tcPr>
            <w:tcW w:w="575"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Увеличился</w:t>
            </w:r>
          </w:p>
        </w:tc>
        <w:tc>
          <w:tcPr>
            <w:tcW w:w="56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изменился</w:t>
            </w:r>
          </w:p>
        </w:tc>
        <w:tc>
          <w:tcPr>
            <w:tcW w:w="568"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610" w:type="dxa"/>
            <w:gridSpan w:val="2"/>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Снизился</w:t>
            </w:r>
          </w:p>
        </w:tc>
        <w:tc>
          <w:tcPr>
            <w:tcW w:w="66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Увеличился</w:t>
            </w:r>
          </w:p>
        </w:tc>
        <w:tc>
          <w:tcPr>
            <w:tcW w:w="56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изменился</w:t>
            </w:r>
          </w:p>
        </w:tc>
        <w:tc>
          <w:tcPr>
            <w:tcW w:w="568"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567" w:type="dxa"/>
            <w:gridSpan w:val="2"/>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Снизился</w:t>
            </w:r>
          </w:p>
        </w:tc>
        <w:tc>
          <w:tcPr>
            <w:tcW w:w="54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Увеличился</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изменился</w:t>
            </w:r>
          </w:p>
        </w:tc>
        <w:tc>
          <w:tcPr>
            <w:tcW w:w="576" w:type="dxa"/>
            <w:gridSpan w:val="2"/>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435"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Снизился</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Увеличился</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изменился</w:t>
            </w:r>
          </w:p>
        </w:tc>
        <w:tc>
          <w:tcPr>
            <w:tcW w:w="574"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p>
        </w:tc>
      </w:tr>
      <w:tr w:rsidR="00AD09F7" w:rsidRPr="00AE4010" w:rsidTr="00BB6A5E">
        <w:trPr>
          <w:trHeight w:val="312"/>
        </w:trPr>
        <w:tc>
          <w:tcPr>
            <w:tcW w:w="15446" w:type="dxa"/>
            <w:gridSpan w:val="28"/>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jc w:val="center"/>
              <w:rPr>
                <w:b/>
                <w:bCs/>
                <w:sz w:val="14"/>
                <w:szCs w:val="14"/>
                <w:lang w:eastAsia="ru-RU"/>
              </w:rPr>
            </w:pPr>
            <w:r w:rsidRPr="00AE4010">
              <w:rPr>
                <w:b/>
                <w:bCs/>
                <w:sz w:val="14"/>
                <w:szCs w:val="14"/>
                <w:lang w:eastAsia="ru-RU"/>
              </w:rPr>
              <w:t>Муниципальное образование</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г. Мурманск</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61,4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6,9</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30,7</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57,4</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7,9</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34,7</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52,5</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7,9</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39,6</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60,4</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7,9</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30,7</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57,4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6,9</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34,7</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58,4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8,9</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32,7</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г. Апатиты</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75,0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87,5</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75,0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25,0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87,5</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87,5</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87,5</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г. Кировск</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г. Мончегорск</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г. Оленегорск</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г. Полярные Зори</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ЗАТО Александровск</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ЗАТО п. Видяево</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ЗАТО г. Заозерск</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ЗАТО г. Островной</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ЗАТО г. Североморск</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55,6</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44,4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55,6</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44,4</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44,4</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55,6</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55,6</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44,4</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44,4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55,6</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55,6</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44,4</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Ковдорский муниципальный округ</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Кандалакшский муниципальный округ</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71,4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71,4</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85,7</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85,7</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71,4</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85,7</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Кольский муниципальный округ</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Ловозерский муниципальный округ</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Печенгский муниципальный округ</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Терский муниципальный округ</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5446" w:type="dxa"/>
            <w:gridSpan w:val="28"/>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D09F7" w:rsidRPr="00AE4010" w:rsidRDefault="00AD09F7" w:rsidP="00BB6A5E">
            <w:pPr>
              <w:widowControl/>
              <w:jc w:val="center"/>
              <w:rPr>
                <w:b/>
                <w:bCs/>
                <w:sz w:val="14"/>
                <w:szCs w:val="14"/>
                <w:lang w:eastAsia="ru-RU"/>
              </w:rPr>
            </w:pPr>
            <w:r w:rsidRPr="00AE4010">
              <w:rPr>
                <w:b/>
                <w:bCs/>
                <w:sz w:val="14"/>
                <w:szCs w:val="14"/>
                <w:lang w:eastAsia="ru-RU"/>
              </w:rPr>
              <w:lastRenderedPageBreak/>
              <w:t>Тип бизнеса</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sz w:val="14"/>
                <w:szCs w:val="14"/>
                <w:lang w:eastAsia="ru-RU"/>
              </w:rPr>
              <w:t>Малый</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0,7</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62,5</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7,6</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29,2</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60,4</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7,6</w:t>
            </w:r>
          </w:p>
        </w:tc>
        <w:tc>
          <w:tcPr>
            <w:tcW w:w="575"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31,9</w:t>
            </w:r>
          </w:p>
        </w:tc>
        <w:tc>
          <w:tcPr>
            <w:tcW w:w="559"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53,5</w:t>
            </w:r>
          </w:p>
        </w:tc>
        <w:tc>
          <w:tcPr>
            <w:tcW w:w="56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6,9</w:t>
            </w:r>
          </w:p>
        </w:tc>
        <w:tc>
          <w:tcPr>
            <w:tcW w:w="568"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39,6</w:t>
            </w:r>
          </w:p>
        </w:tc>
        <w:tc>
          <w:tcPr>
            <w:tcW w:w="610"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63,9</w:t>
            </w:r>
          </w:p>
        </w:tc>
        <w:tc>
          <w:tcPr>
            <w:tcW w:w="56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6,9</w:t>
            </w:r>
          </w:p>
        </w:tc>
        <w:tc>
          <w:tcPr>
            <w:tcW w:w="568"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29,2</w:t>
            </w:r>
          </w:p>
        </w:tc>
        <w:tc>
          <w:tcPr>
            <w:tcW w:w="567"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0,7</w:t>
            </w:r>
          </w:p>
        </w:tc>
        <w:tc>
          <w:tcPr>
            <w:tcW w:w="54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59,7</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6,9</w:t>
            </w:r>
          </w:p>
        </w:tc>
        <w:tc>
          <w:tcPr>
            <w:tcW w:w="57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32,6</w:t>
            </w:r>
          </w:p>
        </w:tc>
        <w:tc>
          <w:tcPr>
            <w:tcW w:w="435"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59,7</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9,0</w:t>
            </w:r>
          </w:p>
        </w:tc>
        <w:tc>
          <w:tcPr>
            <w:tcW w:w="57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31,3</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sz w:val="14"/>
                <w:szCs w:val="14"/>
                <w:lang w:eastAsia="ru-RU"/>
              </w:rPr>
              <w:t>Средний</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sz w:val="14"/>
                <w:szCs w:val="14"/>
                <w:lang w:eastAsia="ru-RU"/>
              </w:rPr>
              <w:t>Крупный</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63,6</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63,6</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63,6</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54,5</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63,6</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63,6</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r>
      <w:tr w:rsidR="00AD09F7" w:rsidRPr="00AE4010" w:rsidTr="00BB6A5E">
        <w:trPr>
          <w:trHeight w:val="312"/>
        </w:trPr>
        <w:tc>
          <w:tcPr>
            <w:tcW w:w="15446" w:type="dxa"/>
            <w:gridSpan w:val="28"/>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D09F7" w:rsidRPr="00AE4010" w:rsidRDefault="00AD09F7" w:rsidP="00BB6A5E">
            <w:pPr>
              <w:widowControl/>
              <w:jc w:val="center"/>
              <w:rPr>
                <w:b/>
                <w:bCs/>
                <w:sz w:val="14"/>
                <w:szCs w:val="14"/>
                <w:lang w:eastAsia="ru-RU"/>
              </w:rPr>
            </w:pPr>
            <w:r w:rsidRPr="00AE4010">
              <w:rPr>
                <w:b/>
                <w:bCs/>
                <w:sz w:val="14"/>
                <w:szCs w:val="14"/>
                <w:lang w:eastAsia="ru-RU"/>
              </w:rPr>
              <w:t>Рынок</w:t>
            </w:r>
          </w:p>
        </w:tc>
      </w:tr>
      <w:tr w:rsidR="00AD09F7" w:rsidRPr="00AE4010" w:rsidTr="00BB6A5E">
        <w:trPr>
          <w:trHeight w:val="624"/>
        </w:trPr>
        <w:tc>
          <w:tcPr>
            <w:tcW w:w="1838" w:type="dxa"/>
            <w:tcBorders>
              <w:top w:val="single" w:sz="4" w:space="0" w:color="auto"/>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по транспортированию твердых коммунальных отходов (ТКО)</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4"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электроэнергетики (производство электроэнергии на розничном рынке)</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r>
      <w:tr w:rsidR="00AD09F7" w:rsidRPr="00AE4010" w:rsidTr="00BB6A5E">
        <w:trPr>
          <w:trHeight w:val="395"/>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электроэнергетики (купля-продажа на розничном рынке)</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460"/>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теплоснабжения (производство тепловой энергии)</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624"/>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перевозке пассажиров автомобильным транспортом по муниципальным маршрутам регулярных перевозок</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перевозке пассажиров автомобильным транспортом по межмуниципальным маршрутам регулярных перевозок</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r>
      <w:tr w:rsidR="00AD09F7" w:rsidRPr="00AE4010" w:rsidTr="00BB6A5E">
        <w:trPr>
          <w:trHeight w:val="623"/>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дорожной деятельности (за исключением проектирования)</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765"/>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lastRenderedPageBreak/>
              <w:t>Рынок оказания услуг по перевозке пассажиров и багажа легковым такси на территории Мурманской области</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среднего профессионального образования</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психолого-педагогического сопровождения детей с ограниченными возможностями здоровья (ОВЗ)</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471"/>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дополнительного образования детей</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70"/>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детского отдыха и оздоровления</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228"/>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медицинских услуг</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629"/>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розничной торговли лекарственными препаратами, медицинскими изделиями</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256"/>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строительства</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513"/>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выполнения работ по благоустройству городской среды</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539"/>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архитектурно-строительного проектирования</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31"/>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Сфера наружной рекламы</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242"/>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ритуальных услуг</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11"/>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торговли</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40"/>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нефтепродуктов</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481"/>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lastRenderedPageBreak/>
              <w:t>Рынок оказания услуг по ремонту автотранспортных средств</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99"/>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легкой промышленности</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281"/>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социальных услуг</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86"/>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кадастровых и землеустроительных работ</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624"/>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выполнения работ по содержанию и текущему ремонту общего имущества собственников помещений в многоквартирном доме</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228"/>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агропромышленного комплекса</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добычи общераспространенных полезных ископаемых (ОПИ) на участках недр местного значения</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развития северного оленеводства</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43"/>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вылова водных биоресурсов</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переработки водных биоресурсов</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84"/>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товарной аквакультуры</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внутреннего и въездного туризма</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12"/>
        </w:trPr>
        <w:tc>
          <w:tcPr>
            <w:tcW w:w="18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связи, в том числе широкополосного доступа к информационно-телекоммуникационной сети Интернет</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2"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5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10"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4"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bl>
    <w:p w:rsidR="00AD09F7" w:rsidRPr="00AE4010" w:rsidRDefault="00AD09F7" w:rsidP="00AD09F7">
      <w:pPr>
        <w:tabs>
          <w:tab w:val="left" w:pos="1843"/>
        </w:tabs>
        <w:spacing w:after="120"/>
        <w:ind w:firstLine="709"/>
        <w:jc w:val="both"/>
        <w:rPr>
          <w:rFonts w:eastAsia="Calibri"/>
          <w:i/>
          <w:iCs/>
          <w:sz w:val="24"/>
          <w:szCs w:val="18"/>
        </w:rPr>
      </w:pPr>
      <w:r w:rsidRPr="00AE4010">
        <w:rPr>
          <w:rFonts w:eastAsia="Calibri"/>
          <w:i/>
          <w:iCs/>
          <w:sz w:val="24"/>
          <w:szCs w:val="18"/>
        </w:rPr>
        <w:br w:type="page"/>
      </w:r>
    </w:p>
    <w:p w:rsidR="00AD09F7" w:rsidRPr="00AE4010" w:rsidRDefault="00AD09F7" w:rsidP="00AD09F7">
      <w:pPr>
        <w:keepNext/>
        <w:widowControl/>
        <w:numPr>
          <w:ilvl w:val="0"/>
          <w:numId w:val="12"/>
        </w:numPr>
        <w:tabs>
          <w:tab w:val="left" w:pos="1843"/>
        </w:tabs>
        <w:spacing w:after="120"/>
        <w:ind w:left="0" w:firstLine="360"/>
        <w:jc w:val="both"/>
        <w:rPr>
          <w:rFonts w:eastAsia="Calibri"/>
          <w:i/>
          <w:iCs/>
          <w:sz w:val="24"/>
          <w:szCs w:val="18"/>
        </w:rPr>
      </w:pPr>
      <w:r w:rsidRPr="00AE4010">
        <w:rPr>
          <w:rFonts w:eastAsia="Calibri"/>
          <w:i/>
          <w:iCs/>
          <w:sz w:val="24"/>
          <w:szCs w:val="18"/>
        </w:rPr>
        <w:lastRenderedPageBreak/>
        <w:t xml:space="preserve">Оценка изменений сложности (количества) процедур подключения услуг субъектов естественных монополий, за последние 5 лет, в разрезе монополий в разрезе муниципальных образований, сегментов бизнеса и исследуемых рынков, % </w:t>
      </w:r>
    </w:p>
    <w:tbl>
      <w:tblPr>
        <w:tblW w:w="15163" w:type="dxa"/>
        <w:tblLayout w:type="fixed"/>
        <w:tblLook w:val="04A0" w:firstRow="1" w:lastRow="0" w:firstColumn="1" w:lastColumn="0" w:noHBand="0" w:noVBand="1"/>
      </w:tblPr>
      <w:tblGrid>
        <w:gridCol w:w="1980"/>
        <w:gridCol w:w="531"/>
        <w:gridCol w:w="531"/>
        <w:gridCol w:w="576"/>
        <w:gridCol w:w="576"/>
        <w:gridCol w:w="479"/>
        <w:gridCol w:w="531"/>
        <w:gridCol w:w="621"/>
        <w:gridCol w:w="577"/>
        <w:gridCol w:w="13"/>
        <w:gridCol w:w="518"/>
        <w:gridCol w:w="433"/>
        <w:gridCol w:w="576"/>
        <w:gridCol w:w="621"/>
        <w:gridCol w:w="20"/>
        <w:gridCol w:w="476"/>
        <w:gridCol w:w="575"/>
        <w:gridCol w:w="576"/>
        <w:gridCol w:w="576"/>
        <w:gridCol w:w="44"/>
        <w:gridCol w:w="487"/>
        <w:gridCol w:w="531"/>
        <w:gridCol w:w="576"/>
        <w:gridCol w:w="576"/>
        <w:gridCol w:w="35"/>
        <w:gridCol w:w="541"/>
        <w:gridCol w:w="496"/>
        <w:gridCol w:w="576"/>
        <w:gridCol w:w="515"/>
      </w:tblGrid>
      <w:tr w:rsidR="00AD09F7" w:rsidRPr="00AE4010" w:rsidTr="00BB6A5E">
        <w:trPr>
          <w:trHeight w:val="315"/>
          <w:tblHeader/>
        </w:trPr>
        <w:tc>
          <w:tcPr>
            <w:tcW w:w="1980" w:type="dxa"/>
            <w:vMerge w:val="restart"/>
            <w:tcBorders>
              <w:top w:val="single" w:sz="4" w:space="0" w:color="auto"/>
              <w:left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Характеристики</w:t>
            </w:r>
          </w:p>
          <w:p w:rsidR="00AD09F7" w:rsidRPr="00AE4010" w:rsidRDefault="00AD09F7" w:rsidP="00BB6A5E">
            <w:pPr>
              <w:widowControl/>
              <w:rPr>
                <w:b/>
                <w:bCs/>
                <w:sz w:val="14"/>
                <w:szCs w:val="14"/>
                <w:lang w:eastAsia="ru-RU"/>
              </w:rPr>
            </w:pPr>
            <w:r w:rsidRPr="00AE4010">
              <w:rPr>
                <w:sz w:val="14"/>
                <w:szCs w:val="14"/>
                <w:lang w:eastAsia="ru-RU"/>
              </w:rPr>
              <w:t> </w:t>
            </w:r>
          </w:p>
        </w:tc>
        <w:tc>
          <w:tcPr>
            <w:tcW w:w="2214" w:type="dxa"/>
            <w:gridSpan w:val="4"/>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Водоснабжение, водоотведение</w:t>
            </w:r>
          </w:p>
        </w:tc>
        <w:tc>
          <w:tcPr>
            <w:tcW w:w="2221" w:type="dxa"/>
            <w:gridSpan w:val="5"/>
            <w:tcBorders>
              <w:top w:val="single" w:sz="4" w:space="0" w:color="auto"/>
              <w:left w:val="nil"/>
              <w:bottom w:val="single" w:sz="4" w:space="0" w:color="auto"/>
              <w:right w:val="single" w:sz="4" w:space="0" w:color="000000"/>
            </w:tcBorders>
            <w:shd w:val="clear" w:color="auto" w:fill="auto"/>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Водоочистка</w:t>
            </w:r>
          </w:p>
        </w:tc>
        <w:tc>
          <w:tcPr>
            <w:tcW w:w="2168" w:type="dxa"/>
            <w:gridSpan w:val="5"/>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Газоснабжение</w:t>
            </w:r>
          </w:p>
        </w:tc>
        <w:tc>
          <w:tcPr>
            <w:tcW w:w="2247" w:type="dxa"/>
            <w:gridSpan w:val="5"/>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Электроснабжение</w:t>
            </w:r>
          </w:p>
        </w:tc>
        <w:tc>
          <w:tcPr>
            <w:tcW w:w="2205" w:type="dxa"/>
            <w:gridSpan w:val="5"/>
            <w:tcBorders>
              <w:top w:val="single" w:sz="4" w:space="0" w:color="auto"/>
              <w:left w:val="nil"/>
              <w:bottom w:val="single" w:sz="4" w:space="0" w:color="auto"/>
              <w:right w:val="single" w:sz="4" w:space="0" w:color="000000"/>
            </w:tcBorders>
            <w:shd w:val="clear" w:color="auto" w:fill="auto"/>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Теплоснабжение</w:t>
            </w:r>
          </w:p>
        </w:tc>
        <w:tc>
          <w:tcPr>
            <w:tcW w:w="2128" w:type="dxa"/>
            <w:gridSpan w:val="4"/>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Телефонная связь</w:t>
            </w:r>
          </w:p>
        </w:tc>
      </w:tr>
      <w:tr w:rsidR="00AD09F7" w:rsidRPr="00AE4010" w:rsidTr="00BB6A5E">
        <w:trPr>
          <w:trHeight w:val="1470"/>
          <w:tblHeader/>
        </w:trPr>
        <w:tc>
          <w:tcPr>
            <w:tcW w:w="1980" w:type="dxa"/>
            <w:vMerge/>
            <w:tcBorders>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rPr>
                <w:sz w:val="14"/>
                <w:szCs w:val="14"/>
                <w:lang w:eastAsia="ru-RU"/>
              </w:rPr>
            </w:pPr>
          </w:p>
        </w:tc>
        <w:tc>
          <w:tcPr>
            <w:tcW w:w="53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Снизилось</w:t>
            </w:r>
          </w:p>
        </w:tc>
        <w:tc>
          <w:tcPr>
            <w:tcW w:w="53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Увеличилось</w:t>
            </w:r>
          </w:p>
        </w:tc>
        <w:tc>
          <w:tcPr>
            <w:tcW w:w="57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изменилось</w:t>
            </w:r>
          </w:p>
        </w:tc>
        <w:tc>
          <w:tcPr>
            <w:tcW w:w="57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479"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Снизилось</w:t>
            </w:r>
          </w:p>
        </w:tc>
        <w:tc>
          <w:tcPr>
            <w:tcW w:w="53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Увеличилось</w:t>
            </w:r>
          </w:p>
        </w:tc>
        <w:tc>
          <w:tcPr>
            <w:tcW w:w="62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изменилось</w:t>
            </w:r>
          </w:p>
        </w:tc>
        <w:tc>
          <w:tcPr>
            <w:tcW w:w="57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531" w:type="dxa"/>
            <w:gridSpan w:val="2"/>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Снизилось</w:t>
            </w:r>
          </w:p>
        </w:tc>
        <w:tc>
          <w:tcPr>
            <w:tcW w:w="433"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Увеличилось</w:t>
            </w:r>
          </w:p>
        </w:tc>
        <w:tc>
          <w:tcPr>
            <w:tcW w:w="57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изменилось</w:t>
            </w:r>
          </w:p>
        </w:tc>
        <w:tc>
          <w:tcPr>
            <w:tcW w:w="62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496" w:type="dxa"/>
            <w:gridSpan w:val="2"/>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Снизилось</w:t>
            </w:r>
          </w:p>
        </w:tc>
        <w:tc>
          <w:tcPr>
            <w:tcW w:w="575"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Увеличилось</w:t>
            </w:r>
          </w:p>
        </w:tc>
        <w:tc>
          <w:tcPr>
            <w:tcW w:w="57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изменилось</w:t>
            </w:r>
          </w:p>
        </w:tc>
        <w:tc>
          <w:tcPr>
            <w:tcW w:w="57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531" w:type="dxa"/>
            <w:gridSpan w:val="2"/>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Снизилось</w:t>
            </w:r>
          </w:p>
        </w:tc>
        <w:tc>
          <w:tcPr>
            <w:tcW w:w="53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Увеличилось</w:t>
            </w:r>
          </w:p>
        </w:tc>
        <w:tc>
          <w:tcPr>
            <w:tcW w:w="57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изменилось</w:t>
            </w:r>
          </w:p>
        </w:tc>
        <w:tc>
          <w:tcPr>
            <w:tcW w:w="57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576" w:type="dxa"/>
            <w:gridSpan w:val="2"/>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Снизилось</w:t>
            </w:r>
          </w:p>
        </w:tc>
        <w:tc>
          <w:tcPr>
            <w:tcW w:w="49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Увеличилось</w:t>
            </w:r>
          </w:p>
        </w:tc>
        <w:tc>
          <w:tcPr>
            <w:tcW w:w="57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изменилось</w:t>
            </w:r>
          </w:p>
        </w:tc>
        <w:tc>
          <w:tcPr>
            <w:tcW w:w="515"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r>
      <w:tr w:rsidR="00AD09F7" w:rsidRPr="00AE4010" w:rsidTr="00BB6A5E">
        <w:trPr>
          <w:trHeight w:val="312"/>
        </w:trPr>
        <w:tc>
          <w:tcPr>
            <w:tcW w:w="15163" w:type="dxa"/>
            <w:gridSpan w:val="29"/>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jc w:val="center"/>
              <w:rPr>
                <w:b/>
                <w:bCs/>
                <w:sz w:val="14"/>
                <w:szCs w:val="14"/>
                <w:lang w:eastAsia="ru-RU"/>
              </w:rPr>
            </w:pPr>
            <w:r w:rsidRPr="00AE4010">
              <w:rPr>
                <w:b/>
                <w:bCs/>
                <w:sz w:val="14"/>
                <w:szCs w:val="14"/>
                <w:lang w:eastAsia="ru-RU"/>
              </w:rPr>
              <w:t>Муниципальное образование</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г. Мурманск</w:t>
            </w:r>
          </w:p>
        </w:tc>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8,9</w:t>
            </w:r>
          </w:p>
        </w:tc>
        <w:tc>
          <w:tcPr>
            <w:tcW w:w="531"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w:t>
            </w:r>
          </w:p>
        </w:tc>
        <w:tc>
          <w:tcPr>
            <w:tcW w:w="576"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38,6</w:t>
            </w:r>
          </w:p>
        </w:tc>
        <w:tc>
          <w:tcPr>
            <w:tcW w:w="576"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50,5</w:t>
            </w:r>
          </w:p>
        </w:tc>
        <w:tc>
          <w:tcPr>
            <w:tcW w:w="479"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7,9</w:t>
            </w:r>
          </w:p>
        </w:tc>
        <w:tc>
          <w:tcPr>
            <w:tcW w:w="531"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w:t>
            </w:r>
          </w:p>
        </w:tc>
        <w:tc>
          <w:tcPr>
            <w:tcW w:w="621"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38,6</w:t>
            </w:r>
          </w:p>
        </w:tc>
        <w:tc>
          <w:tcPr>
            <w:tcW w:w="577"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50,5</w:t>
            </w:r>
          </w:p>
        </w:tc>
        <w:tc>
          <w:tcPr>
            <w:tcW w:w="531" w:type="dxa"/>
            <w:gridSpan w:val="2"/>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7,9</w:t>
            </w:r>
          </w:p>
        </w:tc>
        <w:tc>
          <w:tcPr>
            <w:tcW w:w="433"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w:t>
            </w:r>
          </w:p>
        </w:tc>
        <w:tc>
          <w:tcPr>
            <w:tcW w:w="576"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36,6</w:t>
            </w:r>
          </w:p>
        </w:tc>
        <w:tc>
          <w:tcPr>
            <w:tcW w:w="621"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53,5</w:t>
            </w:r>
          </w:p>
        </w:tc>
        <w:tc>
          <w:tcPr>
            <w:tcW w:w="496" w:type="dxa"/>
            <w:gridSpan w:val="2"/>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7,9</w:t>
            </w:r>
          </w:p>
        </w:tc>
        <w:tc>
          <w:tcPr>
            <w:tcW w:w="575"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w:t>
            </w:r>
          </w:p>
        </w:tc>
        <w:tc>
          <w:tcPr>
            <w:tcW w:w="576"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36,6</w:t>
            </w:r>
          </w:p>
        </w:tc>
        <w:tc>
          <w:tcPr>
            <w:tcW w:w="576"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51,5</w:t>
            </w:r>
          </w:p>
        </w:tc>
        <w:tc>
          <w:tcPr>
            <w:tcW w:w="531" w:type="dxa"/>
            <w:gridSpan w:val="2"/>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7,9</w:t>
            </w:r>
          </w:p>
        </w:tc>
        <w:tc>
          <w:tcPr>
            <w:tcW w:w="531"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w:t>
            </w:r>
          </w:p>
        </w:tc>
        <w:tc>
          <w:tcPr>
            <w:tcW w:w="576"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38,6</w:t>
            </w:r>
          </w:p>
        </w:tc>
        <w:tc>
          <w:tcPr>
            <w:tcW w:w="576"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51,5</w:t>
            </w:r>
          </w:p>
        </w:tc>
        <w:tc>
          <w:tcPr>
            <w:tcW w:w="576" w:type="dxa"/>
            <w:gridSpan w:val="2"/>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6,9</w:t>
            </w:r>
          </w:p>
        </w:tc>
        <w:tc>
          <w:tcPr>
            <w:tcW w:w="496"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w:t>
            </w:r>
          </w:p>
        </w:tc>
        <w:tc>
          <w:tcPr>
            <w:tcW w:w="576"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39,6</w:t>
            </w:r>
          </w:p>
        </w:tc>
        <w:tc>
          <w:tcPr>
            <w:tcW w:w="515" w:type="dxa"/>
            <w:tcBorders>
              <w:top w:val="single" w:sz="4" w:space="0" w:color="auto"/>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52,5</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г. Апатиты</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62,5</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37,5</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62,5</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25,0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62,5</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62,5</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62,5</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г. Кировск</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г. Мончегорск</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г. Оленегорск</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г. Полярные Зори</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ЗАТО Александровск</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ЗАТО п. Видяево</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ЗАТО г. Заозерск</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ЗАТО г. Островной</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ЗАТО г. Североморск</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11,1</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55,6</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44,4</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55,6</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44,4</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55,6</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11,1</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55,6</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Ковдорский муниципальный округ</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Кандалакшский муниципальный округ</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42,9</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42,9</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57,1</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42,9</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57,1</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42,9</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28,6</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42,9</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85,7</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42,9</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42,9</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Кольский муниципальный округ</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Ловозерский муниципальный округ</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Печенгский муниципальный округ</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rPr>
                <w:sz w:val="14"/>
                <w:szCs w:val="14"/>
                <w:lang w:eastAsia="ru-RU"/>
              </w:rPr>
            </w:pPr>
            <w:r w:rsidRPr="00AE4010">
              <w:rPr>
                <w:rFonts w:eastAsia="Calibri"/>
                <w:color w:val="000000"/>
                <w:sz w:val="14"/>
                <w:szCs w:val="14"/>
              </w:rPr>
              <w:t>Терский муниципальный округ</w:t>
            </w:r>
          </w:p>
        </w:tc>
        <w:tc>
          <w:tcPr>
            <w:tcW w:w="531" w:type="dxa"/>
            <w:tcBorders>
              <w:top w:val="nil"/>
              <w:left w:val="single" w:sz="4" w:space="0" w:color="auto"/>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7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7"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5163" w:type="dxa"/>
            <w:gridSpan w:val="2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D09F7" w:rsidRPr="00AE4010" w:rsidRDefault="00AD09F7" w:rsidP="00BB6A5E">
            <w:pPr>
              <w:widowControl/>
              <w:jc w:val="center"/>
              <w:rPr>
                <w:b/>
                <w:bCs/>
                <w:sz w:val="14"/>
                <w:szCs w:val="14"/>
                <w:lang w:eastAsia="ru-RU"/>
              </w:rPr>
            </w:pPr>
            <w:r w:rsidRPr="00AE4010">
              <w:rPr>
                <w:b/>
                <w:bCs/>
                <w:sz w:val="14"/>
                <w:szCs w:val="14"/>
                <w:lang w:eastAsia="ru-RU"/>
              </w:rPr>
              <w:t>Тип бизнеса</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sz w:val="14"/>
                <w:szCs w:val="14"/>
                <w:lang w:eastAsia="ru-RU"/>
              </w:rPr>
              <w:t>Малый</w:t>
            </w:r>
          </w:p>
        </w:tc>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6,3</w:t>
            </w:r>
          </w:p>
        </w:tc>
        <w:tc>
          <w:tcPr>
            <w:tcW w:w="53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2,1</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42,4</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49,3</w:t>
            </w:r>
          </w:p>
        </w:tc>
        <w:tc>
          <w:tcPr>
            <w:tcW w:w="479"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4,9</w:t>
            </w:r>
          </w:p>
        </w:tc>
        <w:tc>
          <w:tcPr>
            <w:tcW w:w="53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2,8</w:t>
            </w:r>
          </w:p>
        </w:tc>
        <w:tc>
          <w:tcPr>
            <w:tcW w:w="62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41,7</w:t>
            </w:r>
          </w:p>
        </w:tc>
        <w:tc>
          <w:tcPr>
            <w:tcW w:w="57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50,7</w:t>
            </w:r>
          </w:p>
        </w:tc>
        <w:tc>
          <w:tcPr>
            <w:tcW w:w="531"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4,2</w:t>
            </w:r>
          </w:p>
        </w:tc>
        <w:tc>
          <w:tcPr>
            <w:tcW w:w="433"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40,3</w:t>
            </w:r>
          </w:p>
        </w:tc>
        <w:tc>
          <w:tcPr>
            <w:tcW w:w="62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54,2</w:t>
            </w:r>
          </w:p>
        </w:tc>
        <w:tc>
          <w:tcPr>
            <w:tcW w:w="49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5,6</w:t>
            </w:r>
          </w:p>
        </w:tc>
        <w:tc>
          <w:tcPr>
            <w:tcW w:w="575"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5,6</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39,6</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49,3</w:t>
            </w:r>
          </w:p>
        </w:tc>
        <w:tc>
          <w:tcPr>
            <w:tcW w:w="531"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5,6</w:t>
            </w:r>
          </w:p>
        </w:tc>
        <w:tc>
          <w:tcPr>
            <w:tcW w:w="53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2,1</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42,4</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5,6</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2,1</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41,0</w:t>
            </w:r>
          </w:p>
        </w:tc>
        <w:tc>
          <w:tcPr>
            <w:tcW w:w="515"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51,4</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sz w:val="14"/>
                <w:szCs w:val="14"/>
                <w:lang w:eastAsia="ru-RU"/>
              </w:rPr>
              <w:lastRenderedPageBreak/>
              <w:t>Средний</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sz w:val="14"/>
                <w:szCs w:val="14"/>
                <w:lang w:eastAsia="ru-RU"/>
              </w:rPr>
              <w:t>Крупный</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18,2</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18,2</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18,2</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18,2</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18,2</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18,2</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18,2</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18,2</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r>
      <w:tr w:rsidR="00AD09F7" w:rsidRPr="00AE4010" w:rsidTr="00BB6A5E">
        <w:trPr>
          <w:trHeight w:val="312"/>
        </w:trPr>
        <w:tc>
          <w:tcPr>
            <w:tcW w:w="15163" w:type="dxa"/>
            <w:gridSpan w:val="2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D09F7" w:rsidRPr="00AE4010" w:rsidRDefault="00AD09F7" w:rsidP="00BB6A5E">
            <w:pPr>
              <w:widowControl/>
              <w:jc w:val="center"/>
              <w:rPr>
                <w:b/>
                <w:bCs/>
                <w:sz w:val="14"/>
                <w:szCs w:val="14"/>
                <w:lang w:eastAsia="ru-RU"/>
              </w:rPr>
            </w:pPr>
            <w:r w:rsidRPr="00AE4010">
              <w:rPr>
                <w:b/>
                <w:bCs/>
                <w:sz w:val="14"/>
                <w:szCs w:val="14"/>
                <w:lang w:eastAsia="ru-RU"/>
              </w:rPr>
              <w:t>Рынок</w:t>
            </w:r>
          </w:p>
        </w:tc>
      </w:tr>
      <w:tr w:rsidR="00AD09F7" w:rsidRPr="00AE4010" w:rsidTr="00BB6A5E">
        <w:trPr>
          <w:trHeight w:val="624"/>
        </w:trPr>
        <w:tc>
          <w:tcPr>
            <w:tcW w:w="1980" w:type="dxa"/>
            <w:tcBorders>
              <w:top w:val="single" w:sz="4" w:space="0" w:color="auto"/>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по транспортированию твердых коммунальных отходов (ТКО)</w:t>
            </w:r>
          </w:p>
        </w:tc>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79"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7"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3"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9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gridSpan w:val="2"/>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электроэнергетики (производство электроэнергии на розничном рынке)</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r>
      <w:tr w:rsidR="00AD09F7" w:rsidRPr="00AE4010" w:rsidTr="00BB6A5E">
        <w:trPr>
          <w:trHeight w:val="449"/>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электроэнергетики (купля-продажа на розничном рынке)</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r>
      <w:tr w:rsidR="00AD09F7" w:rsidRPr="00AE4010" w:rsidTr="00BB6A5E">
        <w:trPr>
          <w:trHeight w:val="528"/>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теплоснабжения (производство тепловой энергии)</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451"/>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перевозке пассажиров автомобильным транспортом по муниципальным маршрутам регулярных перевозок</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перевозке пассажиров автомобильным транспортом по межмуниципальным маршрутам регулярных перевозок</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r>
      <w:tr w:rsidR="00AD09F7" w:rsidRPr="00AE4010" w:rsidTr="00BB6A5E">
        <w:trPr>
          <w:trHeight w:val="591"/>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дорожной деятельности (за исключением проектирования)</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743"/>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перевозке пассажиров и багажа легковым такси на территории Мурманской области</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среднего профессионального образования</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lastRenderedPageBreak/>
              <w:t>Рынок психолого-педагогического сопровождения детей с ограниченными возможностями здоровья (ОВЗ)</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473"/>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дополнительного образования детей</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66"/>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детского отдыха и оздоровления</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271"/>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медицинских услуг</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602"/>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розничной торговли лекарственными препаратами, медицинскими изделиями</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273"/>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строительства</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561"/>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выполнения работ по благоустройству городской среды</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407"/>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архитектурно-строительного проектирования</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220"/>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Сфера наружной рекламы</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51"/>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ритуальных услуг</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r>
      <w:tr w:rsidR="00AD09F7" w:rsidRPr="00AE4010" w:rsidTr="00BB6A5E">
        <w:trPr>
          <w:trHeight w:val="237"/>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торговли</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270"/>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нефтепродуктов</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449"/>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ремонту автотранспортных средств</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423"/>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легкой промышленности</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260"/>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социальных услуг</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r>
      <w:tr w:rsidR="00AD09F7" w:rsidRPr="00AE4010" w:rsidTr="00BB6A5E">
        <w:trPr>
          <w:trHeight w:val="419"/>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кадастровых и землеустроительных работ</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r>
      <w:tr w:rsidR="00AD09F7" w:rsidRPr="00AE4010" w:rsidTr="00BB6A5E">
        <w:trPr>
          <w:trHeight w:val="624"/>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lastRenderedPageBreak/>
              <w:t>Рынок выполнения работ по содержанию и текущему ремонту общего имущества собственников помещений в многоквартирном доме</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40"/>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агропромышленного комплекса</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добычи общераспространенных полезных ископаемых (ОПИ) на участках недр местного значения</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развития северного оленеводства</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408"/>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вылова водных биоресурсов</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переработки водных биоресурсов</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61"/>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товарной аквакультуры</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внутреннего и въездного туризма</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980"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связи, в том числе широкополосного доступа к информационно-телекоммуникационной сети Интернет</w:t>
            </w:r>
          </w:p>
        </w:tc>
        <w:tc>
          <w:tcPr>
            <w:tcW w:w="531"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7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3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9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6"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r>
    </w:tbl>
    <w:p w:rsidR="00AD09F7" w:rsidRPr="00AE4010" w:rsidRDefault="00AD09F7" w:rsidP="00AD09F7">
      <w:pPr>
        <w:widowControl/>
        <w:ind w:firstLine="709"/>
        <w:jc w:val="both"/>
        <w:rPr>
          <w:rFonts w:eastAsia="Calibri"/>
          <w:sz w:val="28"/>
          <w:szCs w:val="28"/>
        </w:rPr>
      </w:pPr>
    </w:p>
    <w:p w:rsidR="00AD09F7" w:rsidRPr="00AE4010" w:rsidRDefault="00AD09F7" w:rsidP="00AD09F7">
      <w:pPr>
        <w:widowControl/>
        <w:ind w:firstLine="709"/>
        <w:jc w:val="both"/>
        <w:rPr>
          <w:rFonts w:eastAsia="Calibri"/>
          <w:sz w:val="28"/>
          <w:szCs w:val="28"/>
        </w:rPr>
        <w:sectPr w:rsidR="00AD09F7" w:rsidRPr="00AE4010" w:rsidSect="00E14A82">
          <w:pgSz w:w="16838" w:h="11906" w:orient="landscape"/>
          <w:pgMar w:top="1701" w:right="1134" w:bottom="851" w:left="1134" w:header="709" w:footer="709" w:gutter="0"/>
          <w:cols w:space="708"/>
          <w:docGrid w:linePitch="381"/>
        </w:sectPr>
      </w:pPr>
    </w:p>
    <w:p w:rsidR="00AD09F7" w:rsidRPr="00AE4010" w:rsidRDefault="00AD09F7" w:rsidP="00AD09F7">
      <w:pPr>
        <w:widowControl/>
        <w:spacing w:after="240"/>
        <w:ind w:firstLine="709"/>
        <w:jc w:val="both"/>
        <w:rPr>
          <w:rFonts w:eastAsia="Calibri"/>
          <w:sz w:val="28"/>
          <w:szCs w:val="28"/>
        </w:rPr>
      </w:pPr>
      <w:r w:rsidRPr="00AE4010">
        <w:rPr>
          <w:rFonts w:eastAsia="Calibri"/>
          <w:sz w:val="28"/>
          <w:szCs w:val="28"/>
        </w:rPr>
        <w:lastRenderedPageBreak/>
        <w:t>Оценка бизнес-сообщества изменений качества услуг субъектов естественных монополий представлена на рисунке 5.10 и в таблице 5.9.</w:t>
      </w:r>
    </w:p>
    <w:p w:rsidR="00AD09F7" w:rsidRPr="00AE4010" w:rsidRDefault="00AD09F7" w:rsidP="00AD09F7">
      <w:pPr>
        <w:widowControl/>
        <w:spacing w:after="240"/>
        <w:jc w:val="both"/>
        <w:rPr>
          <w:rFonts w:eastAsia="Calibri"/>
          <w:sz w:val="28"/>
          <w:szCs w:val="28"/>
        </w:rPr>
      </w:pPr>
      <w:r w:rsidRPr="00AE4010">
        <w:rPr>
          <w:rFonts w:eastAsia="Calibri"/>
          <w:noProof/>
          <w:sz w:val="28"/>
          <w:szCs w:val="28"/>
          <w:lang w:eastAsia="ru-RU"/>
        </w:rPr>
        <w:drawing>
          <wp:inline distT="0" distB="0" distL="0" distR="0" wp14:anchorId="5CBB5426" wp14:editId="19983077">
            <wp:extent cx="5939790" cy="3107055"/>
            <wp:effectExtent l="0" t="0" r="3810" b="17145"/>
            <wp:docPr id="287432407"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4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D09F7" w:rsidRPr="00AE4010" w:rsidRDefault="00AD09F7" w:rsidP="00AD09F7">
      <w:pPr>
        <w:widowControl/>
        <w:numPr>
          <w:ilvl w:val="0"/>
          <w:numId w:val="13"/>
        </w:numPr>
        <w:tabs>
          <w:tab w:val="left" w:pos="1701"/>
        </w:tabs>
        <w:spacing w:before="120"/>
        <w:ind w:left="0" w:firstLine="0"/>
        <w:jc w:val="center"/>
        <w:rPr>
          <w:rFonts w:eastAsia="Calibri"/>
          <w:i/>
          <w:iCs/>
          <w:sz w:val="24"/>
          <w:szCs w:val="18"/>
        </w:rPr>
      </w:pPr>
      <w:r w:rsidRPr="00AE4010">
        <w:rPr>
          <w:rFonts w:eastAsia="Calibri"/>
          <w:i/>
          <w:iCs/>
          <w:sz w:val="24"/>
          <w:szCs w:val="18"/>
        </w:rPr>
        <w:t>Оценка изменений качества услуг субъектов естественных монополий, % от выборки в целом (по строке)</w:t>
      </w:r>
    </w:p>
    <w:p w:rsidR="00AD09F7" w:rsidRPr="00AE4010" w:rsidRDefault="00AD09F7" w:rsidP="00AD09F7">
      <w:pPr>
        <w:widowControl/>
        <w:spacing w:before="120"/>
        <w:ind w:firstLine="709"/>
        <w:jc w:val="both"/>
        <w:rPr>
          <w:rFonts w:eastAsia="Calibri"/>
          <w:sz w:val="28"/>
          <w:szCs w:val="28"/>
        </w:rPr>
      </w:pPr>
      <w:r w:rsidRPr="00AE4010">
        <w:rPr>
          <w:rFonts w:eastAsia="Calibri"/>
          <w:sz w:val="28"/>
          <w:szCs w:val="28"/>
        </w:rPr>
        <w:t xml:space="preserve">По мнению предпринимателей, качество услуг субъектов естественных монополий скорее </w:t>
      </w:r>
      <w:bookmarkStart w:id="15" w:name="_Hlk183561191"/>
      <w:r w:rsidRPr="00AE4010">
        <w:rPr>
          <w:rFonts w:eastAsia="Calibri"/>
          <w:sz w:val="28"/>
          <w:szCs w:val="28"/>
        </w:rPr>
        <w:t>осталось неизменным, как и в 2024 году</w:t>
      </w:r>
      <w:bookmarkEnd w:id="15"/>
      <w:r w:rsidRPr="00AE4010">
        <w:rPr>
          <w:rFonts w:eastAsia="Calibri"/>
          <w:sz w:val="28"/>
          <w:szCs w:val="28"/>
        </w:rPr>
        <w:t>. Такие оценки дали около половины респондентов по сферам водоснабжение, водоотведение; водоочистка, газоснабжение и теплоснабжение – от 41,0% до 47,1%; половина респондентов в сфере электроснабжения (50,0%) и треть в сфере телефонной связи - 33,12% (2024 г. - от 42,0% в сфере водоснабжение, водоотведение до 53,9% в сфере теплоснабжение). Доли бизнесменов, считающих, что качество улучшилось, выше тех, кто отметил ухудшение качества по всем сферам, кроме сферы телефонной связи.</w:t>
      </w:r>
    </w:p>
    <w:p w:rsidR="00AD09F7" w:rsidRPr="00AE4010" w:rsidRDefault="00AD09F7" w:rsidP="00AD09F7">
      <w:pPr>
        <w:widowControl/>
        <w:ind w:firstLine="709"/>
        <w:jc w:val="both"/>
        <w:rPr>
          <w:rFonts w:eastAsia="Calibri"/>
          <w:sz w:val="28"/>
          <w:szCs w:val="28"/>
        </w:rPr>
      </w:pPr>
      <w:r w:rsidRPr="00AE4010">
        <w:rPr>
          <w:rFonts w:eastAsia="Calibri"/>
          <w:sz w:val="28"/>
          <w:szCs w:val="28"/>
        </w:rPr>
        <w:t xml:space="preserve"> </w:t>
      </w:r>
    </w:p>
    <w:p w:rsidR="00AD09F7" w:rsidRPr="00AE4010" w:rsidRDefault="00AD09F7" w:rsidP="00AD09F7">
      <w:pPr>
        <w:widowControl/>
        <w:ind w:firstLine="709"/>
        <w:jc w:val="both"/>
        <w:rPr>
          <w:rFonts w:eastAsia="Calibri"/>
          <w:sz w:val="28"/>
          <w:szCs w:val="28"/>
        </w:rPr>
      </w:pPr>
    </w:p>
    <w:p w:rsidR="00AD09F7" w:rsidRPr="00AE4010" w:rsidRDefault="00AD09F7" w:rsidP="00AD09F7">
      <w:pPr>
        <w:widowControl/>
        <w:ind w:firstLine="709"/>
        <w:jc w:val="both"/>
        <w:rPr>
          <w:rFonts w:eastAsia="Calibri"/>
          <w:sz w:val="28"/>
          <w:szCs w:val="28"/>
        </w:rPr>
        <w:sectPr w:rsidR="00AD09F7" w:rsidRPr="00AE4010" w:rsidSect="00E14A82">
          <w:pgSz w:w="11906" w:h="16838"/>
          <w:pgMar w:top="1134" w:right="851" w:bottom="1134" w:left="1701" w:header="709" w:footer="709" w:gutter="0"/>
          <w:cols w:space="708"/>
          <w:docGrid w:linePitch="381"/>
        </w:sectPr>
      </w:pPr>
    </w:p>
    <w:p w:rsidR="00AD09F7" w:rsidRPr="00AE4010" w:rsidRDefault="00AD09F7" w:rsidP="00AD09F7">
      <w:pPr>
        <w:keepNext/>
        <w:widowControl/>
        <w:numPr>
          <w:ilvl w:val="0"/>
          <w:numId w:val="12"/>
        </w:numPr>
        <w:tabs>
          <w:tab w:val="left" w:pos="1843"/>
        </w:tabs>
        <w:spacing w:after="120"/>
        <w:ind w:left="0" w:firstLine="360"/>
        <w:jc w:val="both"/>
        <w:rPr>
          <w:rFonts w:eastAsia="Calibri"/>
          <w:i/>
          <w:iCs/>
          <w:sz w:val="24"/>
          <w:szCs w:val="18"/>
        </w:rPr>
      </w:pPr>
      <w:r w:rsidRPr="00AE4010">
        <w:rPr>
          <w:rFonts w:eastAsia="Calibri"/>
          <w:i/>
          <w:iCs/>
          <w:sz w:val="24"/>
          <w:szCs w:val="18"/>
        </w:rPr>
        <w:lastRenderedPageBreak/>
        <w:t xml:space="preserve">Оценка изменений качества услуг субъектов естественных монополий, за последние 5 лет, в разрезе монополий в разрезе муниципальных образований, сегментов бизнеса и исследуемых рынков, % </w:t>
      </w:r>
    </w:p>
    <w:tbl>
      <w:tblPr>
        <w:tblW w:w="15308" w:type="dxa"/>
        <w:tblLayout w:type="fixed"/>
        <w:tblLook w:val="04A0" w:firstRow="1" w:lastRow="0" w:firstColumn="1" w:lastColumn="0" w:noHBand="0" w:noVBand="1"/>
      </w:tblPr>
      <w:tblGrid>
        <w:gridCol w:w="1413"/>
        <w:gridCol w:w="709"/>
        <w:gridCol w:w="567"/>
        <w:gridCol w:w="567"/>
        <w:gridCol w:w="567"/>
        <w:gridCol w:w="10"/>
        <w:gridCol w:w="557"/>
        <w:gridCol w:w="531"/>
        <w:gridCol w:w="603"/>
        <w:gridCol w:w="567"/>
        <w:gridCol w:w="567"/>
        <w:gridCol w:w="549"/>
        <w:gridCol w:w="621"/>
        <w:gridCol w:w="531"/>
        <w:gridCol w:w="567"/>
        <w:gridCol w:w="567"/>
        <w:gridCol w:w="621"/>
        <w:gridCol w:w="655"/>
        <w:gridCol w:w="545"/>
        <w:gridCol w:w="547"/>
        <w:gridCol w:w="587"/>
        <w:gridCol w:w="589"/>
        <w:gridCol w:w="563"/>
        <w:gridCol w:w="571"/>
        <w:gridCol w:w="567"/>
        <w:gridCol w:w="570"/>
      </w:tblGrid>
      <w:tr w:rsidR="00AD09F7" w:rsidRPr="00AE4010" w:rsidTr="00BB6A5E">
        <w:trPr>
          <w:trHeight w:val="312"/>
          <w:tblHeader/>
        </w:trPr>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Характеристики</w:t>
            </w:r>
          </w:p>
        </w:tc>
        <w:tc>
          <w:tcPr>
            <w:tcW w:w="2420" w:type="dxa"/>
            <w:gridSpan w:val="5"/>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14"/>
                <w:szCs w:val="14"/>
                <w:lang w:eastAsia="ru-RU"/>
              </w:rPr>
            </w:pPr>
            <w:r w:rsidRPr="00AE4010">
              <w:rPr>
                <w:sz w:val="14"/>
                <w:szCs w:val="14"/>
                <w:lang w:eastAsia="ru-RU"/>
              </w:rPr>
              <w:t>Водоснабжение, водоотведение</w:t>
            </w:r>
          </w:p>
        </w:tc>
        <w:tc>
          <w:tcPr>
            <w:tcW w:w="2258" w:type="dxa"/>
            <w:gridSpan w:val="4"/>
            <w:tcBorders>
              <w:top w:val="single" w:sz="4" w:space="0" w:color="auto"/>
              <w:left w:val="nil"/>
              <w:bottom w:val="single" w:sz="4" w:space="0" w:color="auto"/>
              <w:right w:val="single" w:sz="4" w:space="0" w:color="000000"/>
            </w:tcBorders>
            <w:shd w:val="clear" w:color="auto" w:fill="auto"/>
            <w:vAlign w:val="center"/>
            <w:hideMark/>
          </w:tcPr>
          <w:p w:rsidR="00AD09F7" w:rsidRPr="00AE4010" w:rsidRDefault="00AD09F7" w:rsidP="00BB6A5E">
            <w:pPr>
              <w:widowControl/>
              <w:jc w:val="center"/>
              <w:rPr>
                <w:sz w:val="14"/>
                <w:szCs w:val="14"/>
                <w:lang w:eastAsia="ru-RU"/>
              </w:rPr>
            </w:pPr>
            <w:r w:rsidRPr="00AE4010">
              <w:rPr>
                <w:sz w:val="14"/>
                <w:szCs w:val="14"/>
                <w:lang w:eastAsia="ru-RU"/>
              </w:rPr>
              <w:t>Водоочистка</w:t>
            </w:r>
          </w:p>
        </w:tc>
        <w:tc>
          <w:tcPr>
            <w:tcW w:w="2268" w:type="dxa"/>
            <w:gridSpan w:val="4"/>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14"/>
                <w:szCs w:val="14"/>
                <w:lang w:eastAsia="ru-RU"/>
              </w:rPr>
            </w:pPr>
            <w:r w:rsidRPr="00AE4010">
              <w:rPr>
                <w:sz w:val="14"/>
                <w:szCs w:val="14"/>
                <w:lang w:eastAsia="ru-RU"/>
              </w:rPr>
              <w:t>Газоснабжение</w:t>
            </w:r>
          </w:p>
        </w:tc>
        <w:tc>
          <w:tcPr>
            <w:tcW w:w="2410" w:type="dxa"/>
            <w:gridSpan w:val="4"/>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14"/>
                <w:szCs w:val="14"/>
                <w:lang w:eastAsia="ru-RU"/>
              </w:rPr>
            </w:pPr>
            <w:r w:rsidRPr="00AE4010">
              <w:rPr>
                <w:sz w:val="14"/>
                <w:szCs w:val="14"/>
                <w:lang w:eastAsia="ru-RU"/>
              </w:rPr>
              <w:t>Электроснабжение</w:t>
            </w:r>
          </w:p>
        </w:tc>
        <w:tc>
          <w:tcPr>
            <w:tcW w:w="2268" w:type="dxa"/>
            <w:gridSpan w:val="4"/>
            <w:tcBorders>
              <w:top w:val="single" w:sz="4" w:space="0" w:color="auto"/>
              <w:left w:val="nil"/>
              <w:bottom w:val="single" w:sz="4" w:space="0" w:color="auto"/>
              <w:right w:val="single" w:sz="4" w:space="0" w:color="000000"/>
            </w:tcBorders>
            <w:shd w:val="clear" w:color="auto" w:fill="auto"/>
            <w:vAlign w:val="center"/>
            <w:hideMark/>
          </w:tcPr>
          <w:p w:rsidR="00AD09F7" w:rsidRPr="00AE4010" w:rsidRDefault="00AD09F7" w:rsidP="00BB6A5E">
            <w:pPr>
              <w:widowControl/>
              <w:jc w:val="center"/>
              <w:rPr>
                <w:sz w:val="14"/>
                <w:szCs w:val="14"/>
                <w:lang w:eastAsia="ru-RU"/>
              </w:rPr>
            </w:pPr>
            <w:r w:rsidRPr="00AE4010">
              <w:rPr>
                <w:sz w:val="14"/>
                <w:szCs w:val="14"/>
                <w:lang w:eastAsia="ru-RU"/>
              </w:rPr>
              <w:t>Теплоснабжение</w:t>
            </w:r>
          </w:p>
        </w:tc>
        <w:tc>
          <w:tcPr>
            <w:tcW w:w="2271" w:type="dxa"/>
            <w:gridSpan w:val="4"/>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14"/>
                <w:szCs w:val="14"/>
                <w:lang w:eastAsia="ru-RU"/>
              </w:rPr>
            </w:pPr>
            <w:r w:rsidRPr="00AE4010">
              <w:rPr>
                <w:sz w:val="14"/>
                <w:szCs w:val="14"/>
                <w:lang w:eastAsia="ru-RU"/>
              </w:rPr>
              <w:t>Телефонная связь</w:t>
            </w:r>
          </w:p>
        </w:tc>
      </w:tr>
      <w:tr w:rsidR="00AD09F7" w:rsidRPr="00AE4010" w:rsidTr="00BB6A5E">
        <w:trPr>
          <w:trHeight w:val="1635"/>
          <w:tblHeader/>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rPr>
                <w:sz w:val="14"/>
                <w:szCs w:val="14"/>
                <w:lang w:eastAsia="ru-RU"/>
              </w:rPr>
            </w:pPr>
            <w:r w:rsidRPr="00AE4010">
              <w:rPr>
                <w:sz w:val="14"/>
                <w:szCs w:val="14"/>
                <w:lang w:eastAsia="ru-RU"/>
              </w:rPr>
              <w:t> </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Ухудшилось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Улучшилось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567" w:type="dxa"/>
            <w:gridSpan w:val="2"/>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Ухудшилось</w:t>
            </w:r>
          </w:p>
        </w:tc>
        <w:tc>
          <w:tcPr>
            <w:tcW w:w="53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Улучшилось</w:t>
            </w:r>
          </w:p>
        </w:tc>
        <w:tc>
          <w:tcPr>
            <w:tcW w:w="603"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Ухудшилось</w:t>
            </w:r>
          </w:p>
        </w:tc>
        <w:tc>
          <w:tcPr>
            <w:tcW w:w="549"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Улучшилось</w:t>
            </w:r>
          </w:p>
        </w:tc>
        <w:tc>
          <w:tcPr>
            <w:tcW w:w="62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изменилось</w:t>
            </w:r>
          </w:p>
        </w:tc>
        <w:tc>
          <w:tcPr>
            <w:tcW w:w="53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Ухудшилось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Улучшилось</w:t>
            </w:r>
          </w:p>
        </w:tc>
        <w:tc>
          <w:tcPr>
            <w:tcW w:w="62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изменилось</w:t>
            </w:r>
          </w:p>
        </w:tc>
        <w:tc>
          <w:tcPr>
            <w:tcW w:w="655"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545"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Ухудшилось</w:t>
            </w:r>
          </w:p>
        </w:tc>
        <w:tc>
          <w:tcPr>
            <w:tcW w:w="54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Улучшилось</w:t>
            </w:r>
          </w:p>
        </w:tc>
        <w:tc>
          <w:tcPr>
            <w:tcW w:w="58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изменилось</w:t>
            </w:r>
          </w:p>
        </w:tc>
        <w:tc>
          <w:tcPr>
            <w:tcW w:w="589"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c>
          <w:tcPr>
            <w:tcW w:w="563"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Ухудшилось</w:t>
            </w:r>
          </w:p>
        </w:tc>
        <w:tc>
          <w:tcPr>
            <w:tcW w:w="57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Улучшилось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Не изменилось</w:t>
            </w:r>
          </w:p>
        </w:tc>
        <w:tc>
          <w:tcPr>
            <w:tcW w:w="570"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4"/>
                <w:szCs w:val="14"/>
                <w:lang w:eastAsia="ru-RU"/>
              </w:rPr>
            </w:pPr>
            <w:r w:rsidRPr="00AE4010">
              <w:rPr>
                <w:sz w:val="14"/>
                <w:szCs w:val="14"/>
                <w:lang w:eastAsia="ru-RU"/>
              </w:rPr>
              <w:t>Затрудняюсь ответить</w:t>
            </w:r>
          </w:p>
        </w:tc>
      </w:tr>
      <w:tr w:rsidR="00AD09F7" w:rsidRPr="00AE4010" w:rsidTr="00BB6A5E">
        <w:trPr>
          <w:trHeight w:val="312"/>
        </w:trPr>
        <w:tc>
          <w:tcPr>
            <w:tcW w:w="15308" w:type="dxa"/>
            <w:gridSpan w:val="2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14"/>
                <w:szCs w:val="14"/>
                <w:lang w:eastAsia="ru-RU"/>
              </w:rPr>
            </w:pPr>
            <w:r w:rsidRPr="00AE4010">
              <w:rPr>
                <w:b/>
                <w:bCs/>
                <w:sz w:val="14"/>
                <w:szCs w:val="14"/>
                <w:lang w:eastAsia="ru-RU"/>
              </w:rPr>
              <w:t>Муниципальное образование</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г. Мурманск</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5,9</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13,9</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42,6</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37,6</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12,9</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40,6</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41,6</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13,9</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40,6</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45,5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12,9</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44,6</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39,6</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15,8</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41,6</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41,6</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12,9</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14,9</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32,7</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39,6</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г. Апатиты</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62,5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62,5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25,0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75,0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25,0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25,0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62,5</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87,5</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25,0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г. Кировск</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г. Мончегорск</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г. Оленегорск</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г. Полярные Зори</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ЗАТО Александровск</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ЗАТО п. Видяево</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ЗАТО г. Заозерск</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ЗАТО г. Островной</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ЗАТО г. Североморск</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22,2</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11,1</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22,2</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11,1</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55,6</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44,4</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11,1</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55,6</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11,1</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44,4</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44,4</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22,2</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44,4</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Ковдорский муниципальный округ</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Кандалакшский муниципальный округ</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28,6</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57,1</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28,6</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57,1</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71,4</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28,6</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71,4</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85,7</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28,6</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28,6</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28,6</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Кольский муниципальный округ</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Ловозерский муниципальный округ</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Печенгский муниципальный округ</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lastRenderedPageBreak/>
              <w:t>Терский муниципальный округ</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5308" w:type="dxa"/>
            <w:gridSpan w:val="2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jc w:val="center"/>
              <w:rPr>
                <w:b/>
                <w:bCs/>
                <w:sz w:val="14"/>
                <w:szCs w:val="14"/>
                <w:lang w:eastAsia="ru-RU"/>
              </w:rPr>
            </w:pPr>
            <w:r w:rsidRPr="00AE4010">
              <w:rPr>
                <w:b/>
                <w:bCs/>
                <w:sz w:val="14"/>
                <w:szCs w:val="14"/>
                <w:lang w:eastAsia="ru-RU"/>
              </w:rPr>
              <w:t>Тип бизнеса</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sz w:val="14"/>
                <w:szCs w:val="14"/>
                <w:lang w:eastAsia="ru-RU"/>
              </w:rPr>
              <w:t>Малый</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11,8</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45,8</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36,1</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6,9</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9,7</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43,8</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39,6</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8,3</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46,5</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45,1</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11,1</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37,5</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0,7</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11,8</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48,6</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38,9</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13,9</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11,1</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35,4</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39,6</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sz w:val="14"/>
                <w:szCs w:val="14"/>
                <w:lang w:eastAsia="ru-RU"/>
              </w:rPr>
              <w:t>Средний</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sz w:val="14"/>
                <w:szCs w:val="14"/>
                <w:lang w:eastAsia="ru-RU"/>
              </w:rPr>
              <w:t>Крупный</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45,5</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45,5</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45,5</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9,1</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36,4</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27,3</w:t>
            </w:r>
          </w:p>
        </w:tc>
      </w:tr>
      <w:tr w:rsidR="00AD09F7" w:rsidRPr="00AE4010" w:rsidTr="00BB6A5E">
        <w:trPr>
          <w:trHeight w:val="312"/>
        </w:trPr>
        <w:tc>
          <w:tcPr>
            <w:tcW w:w="15308" w:type="dxa"/>
            <w:gridSpan w:val="2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D09F7" w:rsidRPr="00AE4010" w:rsidRDefault="00AD09F7" w:rsidP="00BB6A5E">
            <w:pPr>
              <w:widowControl/>
              <w:jc w:val="center"/>
              <w:rPr>
                <w:b/>
                <w:bCs/>
                <w:sz w:val="14"/>
                <w:szCs w:val="14"/>
                <w:lang w:eastAsia="ru-RU"/>
              </w:rPr>
            </w:pPr>
            <w:r w:rsidRPr="00AE4010">
              <w:rPr>
                <w:b/>
                <w:bCs/>
                <w:sz w:val="14"/>
                <w:szCs w:val="14"/>
                <w:lang w:eastAsia="ru-RU"/>
              </w:rPr>
              <w:t>Рынок</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по транспортированию твердых коммунальных отходов (ТКО)</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электроэнергетики (производство электроэнергии на розничном рынке)</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электроэнергетики (купля-продажа на розничном рынке)</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теплоснабжения (производство тепловой энергии)</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перевозке пассажиров автомобильным транспортом по муниципальным маршрутам регулярных перевозок</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 xml:space="preserve">Рынок оказания услуг по перевозке пассажиров автомобильным </w:t>
            </w:r>
            <w:r w:rsidRPr="00AE4010">
              <w:rPr>
                <w:rFonts w:eastAsia="Calibri"/>
                <w:color w:val="000000"/>
                <w:sz w:val="14"/>
                <w:szCs w:val="14"/>
              </w:rPr>
              <w:lastRenderedPageBreak/>
              <w:t>транспортом по межмуниципальным маршрутам регулярных перевозок</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lastRenderedPageBreak/>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lastRenderedPageBreak/>
              <w:t>Рынок дорожной деятельности (за исключением проектирования)</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перевозке пассажиров и багажа легковым такси на территории Мурманской области</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среднего профессионального образования</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психолого-педагогического сопровождения детей с ограниченными возможностями здоровья (ОВЗ)</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33,3</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66,7</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дополнительного образования детей</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детского отдыха и оздоровления</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207"/>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медицинских услуг</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розничной торговли лекарственными препаратами, медицинскими изделиями</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236"/>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lastRenderedPageBreak/>
              <w:t>Рынок строительства</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выполнения работ по благоустройству городской среды</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архитектурно-строительного проектирования</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283"/>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Сфера наружной рекламы</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246"/>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ритуальных услуг</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163"/>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торговли</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25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нефтепродуктов</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ремонту автотранспортных средств</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легкой промышленности</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184"/>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социальных услуг</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кадастровых и землеустроительных работ</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выполнения работ по содержанию и текущему ремонту общего имущества собственников помещений в многоквартирном доме</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агропромышленного комплекса</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 xml:space="preserve">Рынок добычи общераспространенных полезных </w:t>
            </w:r>
            <w:r w:rsidRPr="00AE4010">
              <w:rPr>
                <w:rFonts w:eastAsia="Calibri"/>
                <w:color w:val="000000"/>
                <w:sz w:val="14"/>
                <w:szCs w:val="14"/>
              </w:rPr>
              <w:lastRenderedPageBreak/>
              <w:t>ископаемых (ОПИ) на участках недр местного значения</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lastRenderedPageBreak/>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lastRenderedPageBreak/>
              <w:t>Рынок развития северного оленеводства</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вылова водных биоресурсов</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переработки водных биоресурсов</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товарной аквакультуры</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внутреннего и въездного туризма</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r>
      <w:tr w:rsidR="00AD09F7" w:rsidRPr="00AE4010" w:rsidTr="00BB6A5E">
        <w:trPr>
          <w:trHeight w:val="312"/>
        </w:trPr>
        <w:tc>
          <w:tcPr>
            <w:tcW w:w="14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связи, в том числе широкополосного доступа к информационно-телекоммуникационной сети Интернет</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0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65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4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4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8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8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6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57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r>
    </w:tbl>
    <w:p w:rsidR="00AD09F7" w:rsidRPr="00AE4010" w:rsidRDefault="00AD09F7" w:rsidP="00AD09F7">
      <w:pPr>
        <w:widowControl/>
        <w:jc w:val="both"/>
        <w:rPr>
          <w:rFonts w:eastAsia="Calibri"/>
          <w:sz w:val="16"/>
          <w:szCs w:val="16"/>
        </w:rPr>
      </w:pPr>
      <w:r w:rsidRPr="00AE4010">
        <w:rPr>
          <w:rFonts w:eastAsia="Calibri"/>
          <w:sz w:val="16"/>
          <w:szCs w:val="16"/>
        </w:rPr>
        <w:t xml:space="preserve"> </w:t>
      </w:r>
    </w:p>
    <w:p w:rsidR="00AD09F7" w:rsidRPr="00AE4010" w:rsidRDefault="00AD09F7" w:rsidP="00AD09F7">
      <w:pPr>
        <w:widowControl/>
        <w:jc w:val="both"/>
        <w:rPr>
          <w:rFonts w:eastAsia="Calibri"/>
          <w:sz w:val="20"/>
          <w:szCs w:val="20"/>
        </w:rPr>
      </w:pPr>
    </w:p>
    <w:p w:rsidR="00AD09F7" w:rsidRPr="00AE4010" w:rsidRDefault="00AD09F7" w:rsidP="00AD09F7">
      <w:pPr>
        <w:widowControl/>
        <w:ind w:firstLine="709"/>
        <w:jc w:val="both"/>
        <w:rPr>
          <w:rFonts w:eastAsia="Calibri"/>
          <w:sz w:val="28"/>
          <w:szCs w:val="28"/>
        </w:rPr>
        <w:sectPr w:rsidR="00AD09F7" w:rsidRPr="00AE4010" w:rsidSect="00E14A82">
          <w:pgSz w:w="16838" w:h="11906" w:orient="landscape"/>
          <w:pgMar w:top="1701" w:right="1134" w:bottom="851" w:left="1134" w:header="709" w:footer="709" w:gutter="0"/>
          <w:cols w:space="708"/>
          <w:docGrid w:linePitch="381"/>
        </w:sectPr>
      </w:pPr>
    </w:p>
    <w:p w:rsidR="00AD09F7" w:rsidRPr="00AE4010" w:rsidRDefault="00AD09F7" w:rsidP="00AD09F7">
      <w:pPr>
        <w:widowControl/>
        <w:spacing w:after="120"/>
        <w:ind w:firstLine="709"/>
        <w:jc w:val="both"/>
        <w:rPr>
          <w:rFonts w:eastAsia="Calibri"/>
          <w:sz w:val="28"/>
          <w:szCs w:val="28"/>
        </w:rPr>
      </w:pPr>
      <w:r w:rsidRPr="00AE4010">
        <w:rPr>
          <w:rFonts w:eastAsia="Calibri"/>
          <w:sz w:val="28"/>
          <w:szCs w:val="28"/>
        </w:rPr>
        <w:lastRenderedPageBreak/>
        <w:t>Предприниматели также оценивали сложность (количество процедур) и сроки получения доступа к услугам, предоставляемым субъектами естественных монополий. Как видно из рисунка 5.11, значительная часть респондентов – от 94,3% до 96,7% не сталкивалась с процессом получения доступа к услугам субъектов естественных монополий (2024 г. – от 94,5% до 98,3%).</w:t>
      </w:r>
    </w:p>
    <w:p w:rsidR="00AD09F7" w:rsidRPr="00AE4010" w:rsidRDefault="00AD09F7" w:rsidP="00AD09F7">
      <w:pPr>
        <w:keepNext/>
        <w:widowControl/>
        <w:jc w:val="center"/>
        <w:rPr>
          <w:rFonts w:eastAsia="Calibri"/>
          <w:sz w:val="28"/>
          <w:szCs w:val="28"/>
        </w:rPr>
      </w:pPr>
      <w:r w:rsidRPr="00AE4010">
        <w:rPr>
          <w:rFonts w:eastAsia="Calibri"/>
          <w:noProof/>
          <w:sz w:val="28"/>
          <w:szCs w:val="28"/>
          <w:lang w:eastAsia="ru-RU"/>
        </w:rPr>
        <w:drawing>
          <wp:inline distT="0" distB="0" distL="0" distR="0" wp14:anchorId="7E8805F7" wp14:editId="4359D289">
            <wp:extent cx="5771527" cy="2734111"/>
            <wp:effectExtent l="0" t="0" r="635" b="9525"/>
            <wp:docPr id="287432408"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4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AD09F7" w:rsidRPr="00AE4010" w:rsidRDefault="00AD09F7" w:rsidP="00AD09F7">
      <w:pPr>
        <w:widowControl/>
        <w:numPr>
          <w:ilvl w:val="0"/>
          <w:numId w:val="13"/>
        </w:numPr>
        <w:tabs>
          <w:tab w:val="left" w:pos="1701"/>
        </w:tabs>
        <w:spacing w:before="120"/>
        <w:ind w:left="0" w:firstLine="0"/>
        <w:jc w:val="center"/>
        <w:rPr>
          <w:rFonts w:eastAsia="Calibri"/>
          <w:i/>
          <w:iCs/>
          <w:sz w:val="24"/>
          <w:szCs w:val="18"/>
        </w:rPr>
      </w:pPr>
      <w:r w:rsidRPr="00AE4010">
        <w:rPr>
          <w:rFonts w:eastAsia="Calibri"/>
          <w:i/>
          <w:iCs/>
          <w:sz w:val="24"/>
          <w:szCs w:val="18"/>
        </w:rPr>
        <w:t>Число предпринимателей, не сталкивавшихся с процессом получения доступа к услугам субъектов естественных монополий, % от выборки в целом</w:t>
      </w:r>
    </w:p>
    <w:p w:rsidR="00AD09F7" w:rsidRPr="00AE4010" w:rsidRDefault="00AD09F7" w:rsidP="00AD09F7">
      <w:pPr>
        <w:widowControl/>
        <w:spacing w:before="120"/>
        <w:ind w:firstLine="709"/>
        <w:jc w:val="both"/>
        <w:rPr>
          <w:rFonts w:eastAsia="Calibri"/>
          <w:sz w:val="28"/>
          <w:szCs w:val="28"/>
        </w:rPr>
      </w:pPr>
      <w:r w:rsidRPr="00AE4010">
        <w:rPr>
          <w:rFonts w:eastAsia="Calibri"/>
          <w:sz w:val="28"/>
          <w:szCs w:val="28"/>
        </w:rPr>
        <w:t>Результаты анализа свободных ответов предпринимателей, сталкивающихся с процессом получения доступа к услугам субъектов естественных монополий, о сложности и сроках получения услуг представлены в таблицах 5.10-5.12.</w:t>
      </w:r>
    </w:p>
    <w:p w:rsidR="00AD09F7" w:rsidRPr="00AE4010" w:rsidRDefault="00AD09F7" w:rsidP="00AD09F7">
      <w:pPr>
        <w:widowControl/>
        <w:ind w:firstLine="709"/>
        <w:jc w:val="both"/>
        <w:rPr>
          <w:rFonts w:eastAsia="Calibri"/>
          <w:sz w:val="28"/>
          <w:szCs w:val="28"/>
        </w:rPr>
      </w:pPr>
      <w:r w:rsidRPr="00AE4010">
        <w:rPr>
          <w:rFonts w:eastAsia="Calibri"/>
          <w:sz w:val="28"/>
          <w:szCs w:val="28"/>
        </w:rPr>
        <w:t>Б</w:t>
      </w:r>
      <w:r w:rsidRPr="00AE4010">
        <w:rPr>
          <w:rFonts w:eastAsia="Calibri"/>
          <w:i/>
          <w:iCs/>
          <w:sz w:val="28"/>
          <w:szCs w:val="28"/>
        </w:rPr>
        <w:t>о</w:t>
      </w:r>
      <w:r w:rsidRPr="00AE4010">
        <w:rPr>
          <w:rFonts w:eastAsia="Calibri"/>
          <w:sz w:val="28"/>
          <w:szCs w:val="28"/>
        </w:rPr>
        <w:t>льшая часть респондентов указала на сравнительную легкость получения доступа ко всем рассматриваемым естественным монополиям. По большинству сфер подключение к сетям требует 1-2 процедуры. Несколько б</w:t>
      </w:r>
      <w:r w:rsidRPr="00AE4010">
        <w:rPr>
          <w:rFonts w:eastAsia="Calibri"/>
          <w:i/>
          <w:iCs/>
          <w:sz w:val="28"/>
          <w:szCs w:val="28"/>
        </w:rPr>
        <w:t>о</w:t>
      </w:r>
      <w:r w:rsidRPr="00AE4010">
        <w:rPr>
          <w:rFonts w:eastAsia="Calibri"/>
          <w:sz w:val="28"/>
          <w:szCs w:val="28"/>
        </w:rPr>
        <w:t xml:space="preserve">льшую сложность по сравнению с другими, по оценке предпринимателей Мурманской области, представляет получение доступа к сетям водоснабжения и водоотведения (более 5 процедур отметило 0,6% и 3-5 процедур – 0,9% респондентов), к электросетям (3-5 процедур отметило 0,6% респондентов) и к телефонной сети (3-5 процедур отметило 0,6%). </w:t>
      </w:r>
    </w:p>
    <w:p w:rsidR="00AD09F7" w:rsidRPr="00AE4010" w:rsidRDefault="00AD09F7" w:rsidP="00AD09F7">
      <w:pPr>
        <w:widowControl/>
        <w:spacing w:after="240"/>
        <w:ind w:firstLine="709"/>
        <w:jc w:val="both"/>
        <w:rPr>
          <w:rFonts w:eastAsia="Calibri"/>
          <w:sz w:val="28"/>
          <w:szCs w:val="28"/>
        </w:rPr>
      </w:pPr>
      <w:r w:rsidRPr="00AE4010">
        <w:rPr>
          <w:rFonts w:eastAsia="Calibri"/>
          <w:sz w:val="28"/>
          <w:szCs w:val="28"/>
        </w:rPr>
        <w:t xml:space="preserve">По срокам получения доступа к услугам, представляемым субъектами естественных монополий, быстрый доступ к услугам предоставляются ко всем субъектам естественных монополий, но несколько в большей мере к сетям водоснабжения и водоотведения. </w:t>
      </w:r>
    </w:p>
    <w:p w:rsidR="00AD09F7" w:rsidRPr="00AE4010" w:rsidRDefault="00AD09F7" w:rsidP="00AD09F7">
      <w:pPr>
        <w:keepNext/>
        <w:widowControl/>
        <w:numPr>
          <w:ilvl w:val="0"/>
          <w:numId w:val="12"/>
        </w:numPr>
        <w:tabs>
          <w:tab w:val="left" w:pos="1843"/>
        </w:tabs>
        <w:spacing w:after="120"/>
        <w:ind w:left="0" w:firstLine="360"/>
        <w:jc w:val="both"/>
        <w:rPr>
          <w:rFonts w:eastAsia="Calibri"/>
          <w:i/>
          <w:iCs/>
          <w:sz w:val="24"/>
          <w:szCs w:val="18"/>
        </w:rPr>
      </w:pPr>
      <w:r w:rsidRPr="00AE4010">
        <w:rPr>
          <w:rFonts w:eastAsia="Calibri"/>
          <w:i/>
          <w:iCs/>
          <w:sz w:val="24"/>
          <w:szCs w:val="18"/>
        </w:rPr>
        <w:lastRenderedPageBreak/>
        <w:t>Оценка сложности (количество процедур) и сроков получения доступа к услугам, предоставляемым субъектами естественных монополий, %</w:t>
      </w:r>
    </w:p>
    <w:tbl>
      <w:tblPr>
        <w:tblW w:w="9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283"/>
        <w:gridCol w:w="1400"/>
        <w:gridCol w:w="1283"/>
        <w:gridCol w:w="1283"/>
        <w:gridCol w:w="1126"/>
      </w:tblGrid>
      <w:tr w:rsidR="00AD09F7" w:rsidRPr="00AE4010" w:rsidTr="00BB6A5E">
        <w:trPr>
          <w:trHeight w:val="780"/>
          <w:tblHeader/>
        </w:trPr>
        <w:tc>
          <w:tcPr>
            <w:tcW w:w="2972" w:type="dxa"/>
            <w:shd w:val="clear" w:color="auto" w:fill="auto"/>
            <w:noWrap/>
            <w:vAlign w:val="bottom"/>
            <w:hideMark/>
          </w:tcPr>
          <w:p w:rsidR="00AD09F7" w:rsidRPr="00AE4010" w:rsidRDefault="00AD09F7" w:rsidP="00BB6A5E">
            <w:pPr>
              <w:widowControl/>
              <w:rPr>
                <w:rFonts w:ascii="Calibri" w:hAnsi="Calibri" w:cs="Calibri"/>
                <w:sz w:val="18"/>
                <w:szCs w:val="18"/>
                <w:lang w:eastAsia="ru-RU"/>
              </w:rPr>
            </w:pPr>
            <w:r w:rsidRPr="00AE4010">
              <w:rPr>
                <w:rFonts w:ascii="Calibri" w:hAnsi="Calibri" w:cs="Calibri"/>
                <w:sz w:val="18"/>
                <w:szCs w:val="18"/>
                <w:lang w:eastAsia="ru-RU"/>
              </w:rPr>
              <w:t> </w:t>
            </w:r>
          </w:p>
        </w:tc>
        <w:tc>
          <w:tcPr>
            <w:tcW w:w="1283" w:type="dxa"/>
            <w:shd w:val="clear" w:color="auto" w:fill="auto"/>
            <w:vAlign w:val="center"/>
            <w:hideMark/>
          </w:tcPr>
          <w:p w:rsidR="00AD09F7" w:rsidRPr="00AE4010" w:rsidRDefault="00AD09F7" w:rsidP="00BB6A5E">
            <w:pPr>
              <w:widowControl/>
              <w:rPr>
                <w:sz w:val="18"/>
                <w:szCs w:val="18"/>
                <w:lang w:eastAsia="ru-RU"/>
              </w:rPr>
            </w:pPr>
            <w:r w:rsidRPr="00AE4010">
              <w:rPr>
                <w:sz w:val="18"/>
                <w:szCs w:val="18"/>
                <w:lang w:eastAsia="ru-RU"/>
              </w:rPr>
              <w:t>Подключение к электросетям</w:t>
            </w:r>
          </w:p>
        </w:tc>
        <w:tc>
          <w:tcPr>
            <w:tcW w:w="1400" w:type="dxa"/>
            <w:shd w:val="clear" w:color="auto" w:fill="auto"/>
            <w:vAlign w:val="center"/>
            <w:hideMark/>
          </w:tcPr>
          <w:p w:rsidR="00AD09F7" w:rsidRPr="00AE4010" w:rsidRDefault="00AD09F7" w:rsidP="00BB6A5E">
            <w:pPr>
              <w:widowControl/>
              <w:rPr>
                <w:sz w:val="18"/>
                <w:szCs w:val="18"/>
                <w:lang w:eastAsia="ru-RU"/>
              </w:rPr>
            </w:pPr>
            <w:r w:rsidRPr="00AE4010">
              <w:rPr>
                <w:sz w:val="18"/>
                <w:szCs w:val="18"/>
                <w:lang w:eastAsia="ru-RU"/>
              </w:rPr>
              <w:t>Подключение к сетям водоснабжения и водоотведения</w:t>
            </w:r>
          </w:p>
        </w:tc>
        <w:tc>
          <w:tcPr>
            <w:tcW w:w="1283" w:type="dxa"/>
            <w:shd w:val="clear" w:color="auto" w:fill="auto"/>
            <w:vAlign w:val="center"/>
            <w:hideMark/>
          </w:tcPr>
          <w:p w:rsidR="00AD09F7" w:rsidRPr="00AE4010" w:rsidRDefault="00AD09F7" w:rsidP="00BB6A5E">
            <w:pPr>
              <w:widowControl/>
              <w:rPr>
                <w:sz w:val="18"/>
                <w:szCs w:val="18"/>
                <w:lang w:eastAsia="ru-RU"/>
              </w:rPr>
            </w:pPr>
            <w:r w:rsidRPr="00AE4010">
              <w:rPr>
                <w:sz w:val="18"/>
                <w:szCs w:val="18"/>
                <w:lang w:eastAsia="ru-RU"/>
              </w:rPr>
              <w:t>Подключение к тепловым сетям</w:t>
            </w:r>
          </w:p>
        </w:tc>
        <w:tc>
          <w:tcPr>
            <w:tcW w:w="1283" w:type="dxa"/>
            <w:shd w:val="clear" w:color="auto" w:fill="auto"/>
            <w:vAlign w:val="center"/>
            <w:hideMark/>
          </w:tcPr>
          <w:p w:rsidR="00AD09F7" w:rsidRPr="00AE4010" w:rsidRDefault="00AD09F7" w:rsidP="00BB6A5E">
            <w:pPr>
              <w:widowControl/>
              <w:rPr>
                <w:sz w:val="18"/>
                <w:szCs w:val="18"/>
                <w:lang w:eastAsia="ru-RU"/>
              </w:rPr>
            </w:pPr>
            <w:r w:rsidRPr="00AE4010">
              <w:rPr>
                <w:sz w:val="18"/>
                <w:szCs w:val="18"/>
                <w:lang w:eastAsia="ru-RU"/>
              </w:rPr>
              <w:t>Подключение к телефонной сети</w:t>
            </w:r>
          </w:p>
        </w:tc>
        <w:tc>
          <w:tcPr>
            <w:tcW w:w="1126" w:type="dxa"/>
            <w:shd w:val="clear" w:color="auto" w:fill="auto"/>
            <w:vAlign w:val="center"/>
            <w:hideMark/>
          </w:tcPr>
          <w:p w:rsidR="00AD09F7" w:rsidRPr="00AE4010" w:rsidRDefault="00AD09F7" w:rsidP="00BB6A5E">
            <w:pPr>
              <w:widowControl/>
              <w:rPr>
                <w:sz w:val="18"/>
                <w:szCs w:val="18"/>
                <w:lang w:eastAsia="ru-RU"/>
              </w:rPr>
            </w:pPr>
            <w:r w:rsidRPr="00AE4010">
              <w:rPr>
                <w:sz w:val="18"/>
                <w:szCs w:val="18"/>
                <w:lang w:eastAsia="ru-RU"/>
              </w:rPr>
              <w:t>Получение доступа к земельному участку</w:t>
            </w:r>
          </w:p>
        </w:tc>
      </w:tr>
      <w:tr w:rsidR="00AD09F7" w:rsidRPr="00AE4010" w:rsidTr="00BB6A5E">
        <w:trPr>
          <w:trHeight w:val="288"/>
        </w:trPr>
        <w:tc>
          <w:tcPr>
            <w:tcW w:w="9347" w:type="dxa"/>
            <w:gridSpan w:val="6"/>
            <w:shd w:val="clear" w:color="auto" w:fill="auto"/>
            <w:noWrap/>
            <w:vAlign w:val="bottom"/>
            <w:hideMark/>
          </w:tcPr>
          <w:p w:rsidR="00AD09F7" w:rsidRPr="00AE4010" w:rsidRDefault="00AD09F7" w:rsidP="00BB6A5E">
            <w:pPr>
              <w:widowControl/>
              <w:jc w:val="center"/>
              <w:rPr>
                <w:b/>
                <w:bCs/>
                <w:sz w:val="18"/>
                <w:szCs w:val="18"/>
                <w:lang w:eastAsia="ru-RU"/>
              </w:rPr>
            </w:pPr>
            <w:r w:rsidRPr="00AE4010">
              <w:rPr>
                <w:b/>
                <w:bCs/>
                <w:sz w:val="18"/>
                <w:szCs w:val="18"/>
                <w:lang w:eastAsia="ru-RU"/>
              </w:rPr>
              <w:t>Количество процедур</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lang w:eastAsia="ru-RU"/>
              </w:rPr>
            </w:pPr>
            <w:r w:rsidRPr="00AE4010">
              <w:rPr>
                <w:rFonts w:eastAsia="Calibri"/>
                <w:color w:val="000000"/>
              </w:rPr>
              <w:t>1-2 процедуры</w:t>
            </w:r>
          </w:p>
        </w:tc>
        <w:tc>
          <w:tcPr>
            <w:tcW w:w="12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1,8</w:t>
            </w:r>
          </w:p>
        </w:tc>
        <w:tc>
          <w:tcPr>
            <w:tcW w:w="1400"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2,7</w:t>
            </w:r>
          </w:p>
        </w:tc>
        <w:tc>
          <w:tcPr>
            <w:tcW w:w="1283"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2,4</w:t>
            </w:r>
          </w:p>
        </w:tc>
        <w:tc>
          <w:tcPr>
            <w:tcW w:w="1283"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2,4</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1,5</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lang w:eastAsia="ru-RU"/>
              </w:rPr>
            </w:pPr>
            <w:r w:rsidRPr="00AE4010">
              <w:rPr>
                <w:rFonts w:eastAsia="Calibri"/>
                <w:color w:val="000000"/>
              </w:rPr>
              <w:t>3-5 процедур</w:t>
            </w:r>
          </w:p>
        </w:tc>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0,6</w:t>
            </w:r>
          </w:p>
        </w:tc>
        <w:tc>
          <w:tcPr>
            <w:tcW w:w="140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0,9</w:t>
            </w:r>
          </w:p>
        </w:tc>
        <w:tc>
          <w:tcPr>
            <w:tcW w:w="128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128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0,6</w:t>
            </w:r>
          </w:p>
        </w:tc>
        <w:tc>
          <w:tcPr>
            <w:tcW w:w="11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2,4</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lang w:eastAsia="ru-RU"/>
              </w:rPr>
            </w:pPr>
            <w:r w:rsidRPr="00AE4010">
              <w:rPr>
                <w:rFonts w:eastAsia="Calibri"/>
                <w:color w:val="000000"/>
              </w:rPr>
              <w:t>более 5 процедур</w:t>
            </w:r>
          </w:p>
        </w:tc>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140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0,6</w:t>
            </w:r>
          </w:p>
        </w:tc>
        <w:tc>
          <w:tcPr>
            <w:tcW w:w="128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128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11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lang w:eastAsia="ru-RU"/>
              </w:rPr>
            </w:pPr>
            <w:r w:rsidRPr="00AE4010">
              <w:rPr>
                <w:rFonts w:eastAsia="Calibri"/>
                <w:color w:val="000000"/>
              </w:rPr>
              <w:t>не сталкивался(-лась)</w:t>
            </w:r>
          </w:p>
        </w:tc>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96,7</w:t>
            </w:r>
          </w:p>
        </w:tc>
        <w:tc>
          <w:tcPr>
            <w:tcW w:w="140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94,3</w:t>
            </w:r>
          </w:p>
        </w:tc>
        <w:tc>
          <w:tcPr>
            <w:tcW w:w="128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96,7</w:t>
            </w:r>
          </w:p>
        </w:tc>
        <w:tc>
          <w:tcPr>
            <w:tcW w:w="128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96,4</w:t>
            </w:r>
          </w:p>
        </w:tc>
        <w:tc>
          <w:tcPr>
            <w:tcW w:w="11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96,1</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lang w:eastAsia="ru-RU"/>
              </w:rPr>
            </w:pPr>
            <w:r w:rsidRPr="00AE4010">
              <w:rPr>
                <w:rFonts w:eastAsia="Calibri"/>
                <w:color w:val="000000"/>
              </w:rPr>
              <w:t>затрудняюсь ответить</w:t>
            </w:r>
          </w:p>
        </w:tc>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0,9</w:t>
            </w:r>
          </w:p>
        </w:tc>
        <w:tc>
          <w:tcPr>
            <w:tcW w:w="140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1,5</w:t>
            </w:r>
          </w:p>
        </w:tc>
        <w:tc>
          <w:tcPr>
            <w:tcW w:w="128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0,9</w:t>
            </w:r>
          </w:p>
        </w:tc>
        <w:tc>
          <w:tcPr>
            <w:tcW w:w="128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0,6</w:t>
            </w:r>
          </w:p>
        </w:tc>
        <w:tc>
          <w:tcPr>
            <w:tcW w:w="11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lang w:eastAsia="ru-RU"/>
              </w:rPr>
            </w:pPr>
            <w:r w:rsidRPr="00AE4010">
              <w:rPr>
                <w:rFonts w:eastAsia="Calibri"/>
                <w:color w:val="000000"/>
              </w:rPr>
              <w:t>Всего</w:t>
            </w:r>
          </w:p>
        </w:tc>
        <w:tc>
          <w:tcPr>
            <w:tcW w:w="1283"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140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128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1283"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11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r>
      <w:tr w:rsidR="00AD09F7" w:rsidRPr="00AE4010" w:rsidTr="00BB6A5E">
        <w:trPr>
          <w:trHeight w:val="288"/>
        </w:trPr>
        <w:tc>
          <w:tcPr>
            <w:tcW w:w="9347" w:type="dxa"/>
            <w:gridSpan w:val="6"/>
            <w:shd w:val="clear" w:color="auto" w:fill="auto"/>
            <w:noWrap/>
            <w:vAlign w:val="center"/>
            <w:hideMark/>
          </w:tcPr>
          <w:p w:rsidR="00AD09F7" w:rsidRPr="00AE4010" w:rsidRDefault="00AD09F7" w:rsidP="00BB6A5E">
            <w:pPr>
              <w:widowControl/>
              <w:jc w:val="center"/>
              <w:rPr>
                <w:b/>
                <w:bCs/>
                <w:sz w:val="18"/>
                <w:szCs w:val="18"/>
                <w:lang w:eastAsia="ru-RU"/>
              </w:rPr>
            </w:pPr>
            <w:r w:rsidRPr="00AE4010">
              <w:rPr>
                <w:b/>
                <w:bCs/>
                <w:sz w:val="18"/>
                <w:szCs w:val="18"/>
                <w:lang w:eastAsia="ru-RU"/>
              </w:rPr>
              <w:t>Срок получения услуги</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lang w:eastAsia="ru-RU"/>
              </w:rPr>
            </w:pPr>
            <w:r w:rsidRPr="00AE4010">
              <w:rPr>
                <w:rFonts w:eastAsia="Calibri"/>
                <w:color w:val="000000"/>
              </w:rPr>
              <w:t>до 1 месяца (включит.)</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0,9</w:t>
            </w:r>
          </w:p>
        </w:tc>
        <w:tc>
          <w:tcPr>
            <w:tcW w:w="1400"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2,4</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1,8</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0,6</w:t>
            </w:r>
          </w:p>
        </w:tc>
        <w:tc>
          <w:tcPr>
            <w:tcW w:w="1126"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lang w:eastAsia="ru-RU"/>
              </w:rPr>
            </w:pPr>
            <w:r w:rsidRPr="00AE4010">
              <w:rPr>
                <w:rFonts w:eastAsia="Calibri"/>
                <w:color w:val="000000"/>
              </w:rPr>
              <w:t>до 3 месяцев (включит.)</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1400"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0,6</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0,6</w:t>
            </w:r>
          </w:p>
        </w:tc>
        <w:tc>
          <w:tcPr>
            <w:tcW w:w="1126"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0,6</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lang w:eastAsia="ru-RU"/>
              </w:rPr>
            </w:pPr>
            <w:r w:rsidRPr="00AE4010">
              <w:rPr>
                <w:rFonts w:eastAsia="Calibri"/>
                <w:color w:val="000000"/>
              </w:rPr>
              <w:t>до 6 месяцев (включит.)</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0,9</w:t>
            </w:r>
          </w:p>
        </w:tc>
        <w:tc>
          <w:tcPr>
            <w:tcW w:w="1400"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0,9</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1126"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lang w:eastAsia="ru-RU"/>
              </w:rPr>
            </w:pPr>
            <w:r w:rsidRPr="00AE4010">
              <w:rPr>
                <w:rFonts w:eastAsia="Calibri"/>
                <w:color w:val="000000"/>
              </w:rPr>
              <w:t>более 6 месяцев</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1,5</w:t>
            </w:r>
          </w:p>
        </w:tc>
        <w:tc>
          <w:tcPr>
            <w:tcW w:w="1400"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2,4</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0,9</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0,6</w:t>
            </w:r>
          </w:p>
        </w:tc>
        <w:tc>
          <w:tcPr>
            <w:tcW w:w="1126"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lang w:eastAsia="ru-RU"/>
              </w:rPr>
            </w:pPr>
            <w:r w:rsidRPr="00AE4010">
              <w:rPr>
                <w:rFonts w:eastAsia="Calibri"/>
                <w:color w:val="000000"/>
              </w:rPr>
              <w:t>не сталкивался(-лась)/нет ответа</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96,7</w:t>
            </w:r>
          </w:p>
        </w:tc>
        <w:tc>
          <w:tcPr>
            <w:tcW w:w="1400"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94,3</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96,7</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98,2</w:t>
            </w:r>
          </w:p>
        </w:tc>
        <w:tc>
          <w:tcPr>
            <w:tcW w:w="1126"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96,1</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lang w:eastAsia="ru-RU"/>
              </w:rPr>
            </w:pPr>
            <w:r w:rsidRPr="00AE4010">
              <w:rPr>
                <w:rFonts w:eastAsia="Calibri"/>
                <w:color w:val="000000"/>
              </w:rPr>
              <w:t>затрудняюсь ответить</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1400"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1283"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1126" w:type="dxa"/>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2972" w:type="dxa"/>
            <w:shd w:val="clear" w:color="auto" w:fill="auto"/>
            <w:vAlign w:val="center"/>
            <w:hideMark/>
          </w:tcPr>
          <w:p w:rsidR="00AD09F7" w:rsidRPr="00AE4010" w:rsidRDefault="00AD09F7" w:rsidP="00BB6A5E">
            <w:pPr>
              <w:widowControl/>
              <w:rPr>
                <w:sz w:val="18"/>
                <w:szCs w:val="18"/>
                <w:lang w:eastAsia="ru-RU"/>
              </w:rPr>
            </w:pPr>
            <w:r w:rsidRPr="00AE4010">
              <w:rPr>
                <w:sz w:val="18"/>
                <w:szCs w:val="18"/>
                <w:lang w:eastAsia="ru-RU"/>
              </w:rPr>
              <w:t>Всего</w:t>
            </w:r>
          </w:p>
        </w:tc>
        <w:tc>
          <w:tcPr>
            <w:tcW w:w="1283" w:type="dxa"/>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sz w:val="20"/>
                <w:szCs w:val="20"/>
              </w:rPr>
              <w:t>100,0</w:t>
            </w:r>
          </w:p>
        </w:tc>
        <w:tc>
          <w:tcPr>
            <w:tcW w:w="1400" w:type="dxa"/>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sz w:val="20"/>
                <w:szCs w:val="20"/>
              </w:rPr>
              <w:t>100,0</w:t>
            </w:r>
          </w:p>
        </w:tc>
        <w:tc>
          <w:tcPr>
            <w:tcW w:w="1283" w:type="dxa"/>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sz w:val="20"/>
                <w:szCs w:val="20"/>
              </w:rPr>
              <w:t>100,0</w:t>
            </w:r>
          </w:p>
        </w:tc>
        <w:tc>
          <w:tcPr>
            <w:tcW w:w="1283" w:type="dxa"/>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sz w:val="20"/>
                <w:szCs w:val="20"/>
              </w:rPr>
              <w:t>100,0</w:t>
            </w:r>
          </w:p>
        </w:tc>
        <w:tc>
          <w:tcPr>
            <w:tcW w:w="1126" w:type="dxa"/>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sz w:val="20"/>
                <w:szCs w:val="20"/>
              </w:rPr>
              <w:t>100,0</w:t>
            </w:r>
          </w:p>
        </w:tc>
      </w:tr>
    </w:tbl>
    <w:p w:rsidR="00AD09F7" w:rsidRPr="00AE4010" w:rsidRDefault="00AD09F7" w:rsidP="00AD09F7">
      <w:pPr>
        <w:keepNext/>
        <w:widowControl/>
        <w:tabs>
          <w:tab w:val="left" w:pos="1843"/>
        </w:tabs>
        <w:spacing w:after="120"/>
        <w:jc w:val="both"/>
        <w:rPr>
          <w:rFonts w:eastAsia="Calibri"/>
          <w:i/>
          <w:iCs/>
          <w:sz w:val="24"/>
          <w:szCs w:val="18"/>
        </w:rPr>
      </w:pPr>
    </w:p>
    <w:p w:rsidR="00AD09F7" w:rsidRPr="00AE4010" w:rsidRDefault="00AD09F7" w:rsidP="00AD09F7">
      <w:pPr>
        <w:widowControl/>
        <w:ind w:firstLine="709"/>
        <w:jc w:val="both"/>
        <w:rPr>
          <w:rFonts w:eastAsia="Calibri"/>
          <w:sz w:val="28"/>
          <w:szCs w:val="28"/>
        </w:rPr>
      </w:pPr>
    </w:p>
    <w:p w:rsidR="00AD09F7" w:rsidRPr="00AE4010" w:rsidRDefault="00AD09F7" w:rsidP="00AD09F7">
      <w:pPr>
        <w:widowControl/>
        <w:ind w:firstLine="709"/>
        <w:jc w:val="both"/>
        <w:rPr>
          <w:rFonts w:eastAsia="Calibri"/>
          <w:sz w:val="28"/>
          <w:szCs w:val="28"/>
        </w:rPr>
        <w:sectPr w:rsidR="00AD09F7" w:rsidRPr="00AE4010" w:rsidSect="00E14A82">
          <w:pgSz w:w="11906" w:h="16838"/>
          <w:pgMar w:top="1134" w:right="850" w:bottom="1134" w:left="1701" w:header="708" w:footer="708" w:gutter="0"/>
          <w:cols w:space="708"/>
          <w:docGrid w:linePitch="381"/>
        </w:sectPr>
      </w:pPr>
    </w:p>
    <w:p w:rsidR="00AD09F7" w:rsidRPr="00AE4010" w:rsidRDefault="00AD09F7" w:rsidP="00AD09F7">
      <w:pPr>
        <w:keepNext/>
        <w:widowControl/>
        <w:numPr>
          <w:ilvl w:val="0"/>
          <w:numId w:val="12"/>
        </w:numPr>
        <w:tabs>
          <w:tab w:val="left" w:pos="1843"/>
        </w:tabs>
        <w:spacing w:after="120"/>
        <w:ind w:left="0" w:firstLine="360"/>
        <w:jc w:val="both"/>
        <w:rPr>
          <w:rFonts w:eastAsia="Calibri"/>
          <w:i/>
          <w:iCs/>
          <w:sz w:val="24"/>
          <w:szCs w:val="18"/>
        </w:rPr>
      </w:pPr>
      <w:r w:rsidRPr="00AE4010">
        <w:rPr>
          <w:rFonts w:eastAsia="Calibri"/>
          <w:i/>
          <w:iCs/>
          <w:sz w:val="24"/>
          <w:szCs w:val="18"/>
        </w:rPr>
        <w:lastRenderedPageBreak/>
        <w:t>Оценка сложности (количество процедур) доступа к услугам, предоставляемым субъектами естественных монополий, в разрезе сегментов бизнеса*, %</w:t>
      </w:r>
    </w:p>
    <w:tbl>
      <w:tblPr>
        <w:tblW w:w="14742" w:type="dxa"/>
        <w:tblInd w:w="-5" w:type="dxa"/>
        <w:tblLayout w:type="fixed"/>
        <w:tblLook w:val="04A0" w:firstRow="1" w:lastRow="0" w:firstColumn="1" w:lastColumn="0" w:noHBand="0" w:noVBand="1"/>
      </w:tblPr>
      <w:tblGrid>
        <w:gridCol w:w="1857"/>
        <w:gridCol w:w="416"/>
        <w:gridCol w:w="496"/>
        <w:gridCol w:w="496"/>
        <w:gridCol w:w="576"/>
        <w:gridCol w:w="496"/>
        <w:gridCol w:w="496"/>
        <w:gridCol w:w="576"/>
        <w:gridCol w:w="496"/>
        <w:gridCol w:w="576"/>
        <w:gridCol w:w="496"/>
        <w:gridCol w:w="416"/>
        <w:gridCol w:w="416"/>
        <w:gridCol w:w="416"/>
        <w:gridCol w:w="576"/>
        <w:gridCol w:w="496"/>
        <w:gridCol w:w="496"/>
        <w:gridCol w:w="496"/>
        <w:gridCol w:w="416"/>
        <w:gridCol w:w="635"/>
        <w:gridCol w:w="426"/>
        <w:gridCol w:w="567"/>
        <w:gridCol w:w="567"/>
        <w:gridCol w:w="567"/>
        <w:gridCol w:w="708"/>
        <w:gridCol w:w="567"/>
      </w:tblGrid>
      <w:tr w:rsidR="00AD09F7" w:rsidRPr="00AE4010" w:rsidTr="00BB6A5E">
        <w:trPr>
          <w:trHeight w:val="576"/>
        </w:trPr>
        <w:tc>
          <w:tcPr>
            <w:tcW w:w="1857"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 </w:t>
            </w:r>
          </w:p>
        </w:tc>
        <w:tc>
          <w:tcPr>
            <w:tcW w:w="2480" w:type="dxa"/>
            <w:gridSpan w:val="5"/>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Подключение к электросетям</w:t>
            </w:r>
          </w:p>
        </w:tc>
        <w:tc>
          <w:tcPr>
            <w:tcW w:w="2640" w:type="dxa"/>
            <w:gridSpan w:val="5"/>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Подключение к сетям водоснабжения и водоотведения</w:t>
            </w:r>
          </w:p>
        </w:tc>
        <w:tc>
          <w:tcPr>
            <w:tcW w:w="2320" w:type="dxa"/>
            <w:gridSpan w:val="5"/>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Подключение к тепловым сетям</w:t>
            </w:r>
          </w:p>
        </w:tc>
        <w:tc>
          <w:tcPr>
            <w:tcW w:w="2469" w:type="dxa"/>
            <w:gridSpan w:val="5"/>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Подключение к телефонной сети</w:t>
            </w:r>
          </w:p>
        </w:tc>
        <w:tc>
          <w:tcPr>
            <w:tcW w:w="2976" w:type="dxa"/>
            <w:gridSpan w:val="5"/>
            <w:tcBorders>
              <w:top w:val="single" w:sz="4" w:space="0" w:color="auto"/>
              <w:left w:val="nil"/>
              <w:bottom w:val="single" w:sz="4" w:space="0" w:color="auto"/>
              <w:right w:val="single" w:sz="4" w:space="0" w:color="000000"/>
            </w:tcBorders>
            <w:shd w:val="clear" w:color="auto" w:fill="auto"/>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Получение доступа к земельному участку</w:t>
            </w:r>
          </w:p>
        </w:tc>
      </w:tr>
      <w:tr w:rsidR="00AD09F7" w:rsidRPr="00AE4010" w:rsidTr="00BB6A5E">
        <w:trPr>
          <w:trHeight w:val="2460"/>
        </w:trPr>
        <w:tc>
          <w:tcPr>
            <w:tcW w:w="1857" w:type="dxa"/>
            <w:vMerge/>
            <w:tcBorders>
              <w:top w:val="single" w:sz="4" w:space="0" w:color="auto"/>
              <w:left w:val="single" w:sz="4" w:space="0" w:color="auto"/>
              <w:bottom w:val="single" w:sz="4" w:space="0" w:color="000000"/>
              <w:right w:val="single" w:sz="4" w:space="0" w:color="auto"/>
            </w:tcBorders>
            <w:vAlign w:val="center"/>
            <w:hideMark/>
          </w:tcPr>
          <w:p w:rsidR="00AD09F7" w:rsidRPr="00AE4010" w:rsidRDefault="00AD09F7" w:rsidP="00BB6A5E">
            <w:pPr>
              <w:widowControl/>
              <w:rPr>
                <w:color w:val="000000"/>
                <w:sz w:val="12"/>
                <w:szCs w:val="12"/>
                <w:lang w:eastAsia="ru-RU"/>
              </w:rPr>
            </w:pPr>
          </w:p>
        </w:tc>
        <w:tc>
          <w:tcPr>
            <w:tcW w:w="41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1-2 процедуры</w:t>
            </w:r>
          </w:p>
        </w:tc>
        <w:tc>
          <w:tcPr>
            <w:tcW w:w="49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3-5 процедур</w:t>
            </w:r>
          </w:p>
        </w:tc>
        <w:tc>
          <w:tcPr>
            <w:tcW w:w="49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более 5 процедур</w:t>
            </w:r>
          </w:p>
        </w:tc>
        <w:tc>
          <w:tcPr>
            <w:tcW w:w="57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не сталкивался(-лась)</w:t>
            </w:r>
          </w:p>
        </w:tc>
        <w:tc>
          <w:tcPr>
            <w:tcW w:w="49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затрудняюсь ответить</w:t>
            </w:r>
          </w:p>
        </w:tc>
        <w:tc>
          <w:tcPr>
            <w:tcW w:w="49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1-2 процедуры</w:t>
            </w:r>
          </w:p>
        </w:tc>
        <w:tc>
          <w:tcPr>
            <w:tcW w:w="57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3-5 процедур</w:t>
            </w:r>
          </w:p>
        </w:tc>
        <w:tc>
          <w:tcPr>
            <w:tcW w:w="49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более 5 процедур</w:t>
            </w:r>
          </w:p>
        </w:tc>
        <w:tc>
          <w:tcPr>
            <w:tcW w:w="57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не сталкивался(-лась)</w:t>
            </w:r>
          </w:p>
        </w:tc>
        <w:tc>
          <w:tcPr>
            <w:tcW w:w="49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затрудняюсь ответить</w:t>
            </w:r>
          </w:p>
        </w:tc>
        <w:tc>
          <w:tcPr>
            <w:tcW w:w="41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1-2 процедуры</w:t>
            </w:r>
          </w:p>
        </w:tc>
        <w:tc>
          <w:tcPr>
            <w:tcW w:w="41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3-5 процедур</w:t>
            </w:r>
          </w:p>
        </w:tc>
        <w:tc>
          <w:tcPr>
            <w:tcW w:w="41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более 5 процедур</w:t>
            </w:r>
          </w:p>
        </w:tc>
        <w:tc>
          <w:tcPr>
            <w:tcW w:w="57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не сталкивался(-лась)</w:t>
            </w:r>
          </w:p>
        </w:tc>
        <w:tc>
          <w:tcPr>
            <w:tcW w:w="49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затрудняюсь ответить</w:t>
            </w:r>
          </w:p>
        </w:tc>
        <w:tc>
          <w:tcPr>
            <w:tcW w:w="49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1-2 процедуры</w:t>
            </w:r>
          </w:p>
        </w:tc>
        <w:tc>
          <w:tcPr>
            <w:tcW w:w="49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3-5 процедур</w:t>
            </w:r>
          </w:p>
        </w:tc>
        <w:tc>
          <w:tcPr>
            <w:tcW w:w="41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более 5 процедур</w:t>
            </w:r>
          </w:p>
        </w:tc>
        <w:tc>
          <w:tcPr>
            <w:tcW w:w="635"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не сталкивался(-лась)</w:t>
            </w:r>
          </w:p>
        </w:tc>
        <w:tc>
          <w:tcPr>
            <w:tcW w:w="42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затрудняюсь ответить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1-2 процедуры</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3-5 процедур</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более 5 процедур</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не сталкивался(-лась)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затрудняюсь ответить</w:t>
            </w:r>
          </w:p>
        </w:tc>
      </w:tr>
      <w:tr w:rsidR="00AD09F7" w:rsidRPr="00AE4010" w:rsidTr="00BB6A5E">
        <w:trPr>
          <w:trHeight w:val="360"/>
        </w:trPr>
        <w:tc>
          <w:tcPr>
            <w:tcW w:w="14742" w:type="dxa"/>
            <w:gridSpan w:val="2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color w:val="000000"/>
                <w:sz w:val="12"/>
                <w:szCs w:val="12"/>
                <w:lang w:eastAsia="ru-RU"/>
              </w:rPr>
            </w:pPr>
            <w:r w:rsidRPr="00AE4010">
              <w:rPr>
                <w:b/>
                <w:bCs/>
                <w:color w:val="000000"/>
                <w:sz w:val="12"/>
                <w:szCs w:val="12"/>
                <w:lang w:eastAsia="ru-RU"/>
              </w:rPr>
              <w:t>Муниципальное образование</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г. Мурманск</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98,0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97,0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3,0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95,0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98,0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г. Апатиты</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12,5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87,5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г. Кировск</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г. Мончегорск</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г. Оленегорск</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г. Полярные Зори</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50,0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50,0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50,0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50,0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50,0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50,0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ЗАТО Александровск</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ЗАТО п. Видяево</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ЗАТО г. Заозерск</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ЗАТО г. Островной</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ЗАТО г. Североморск</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11,1</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88,9</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Ковдорский муниципальный округ</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Кандалакшский муниципальный округ</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14,3</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85,7</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14,3</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85,7</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14,3</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85,7</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Кольский муниципальный округ</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90,0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90,0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Ловозерский муниципальный округ</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Печенгский муниципальный округ</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lastRenderedPageBreak/>
              <w:t>Терский муниципальный округ</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4742" w:type="dxa"/>
            <w:gridSpan w:val="2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color w:val="000000"/>
                <w:sz w:val="12"/>
                <w:szCs w:val="12"/>
                <w:lang w:eastAsia="ru-RU"/>
              </w:rPr>
            </w:pPr>
            <w:r w:rsidRPr="00AE4010">
              <w:rPr>
                <w:b/>
                <w:bCs/>
                <w:color w:val="000000"/>
                <w:sz w:val="12"/>
                <w:szCs w:val="12"/>
                <w:lang w:eastAsia="ru-RU"/>
              </w:rPr>
              <w:t>Тип бизнеса</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color w:val="000000"/>
                <w:sz w:val="12"/>
                <w:szCs w:val="12"/>
                <w:lang w:eastAsia="ru-RU"/>
              </w:rPr>
            </w:pPr>
            <w:r w:rsidRPr="00AE4010">
              <w:rPr>
                <w:color w:val="000000"/>
                <w:sz w:val="12"/>
                <w:szCs w:val="12"/>
                <w:lang w:eastAsia="ru-RU"/>
              </w:rPr>
              <w:t>Малый</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1,4</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0,7</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97,2</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0,7</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2,1</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0,7</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0,7</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95,1</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1,4</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2,1</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97,2</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0,7</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2,1</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0,7</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96,5</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0,7</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1,4</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2,1</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96,5</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color w:val="000000"/>
                <w:sz w:val="12"/>
                <w:szCs w:val="12"/>
                <w:lang w:eastAsia="ru-RU"/>
              </w:rPr>
            </w:pPr>
            <w:r w:rsidRPr="00AE4010">
              <w:rPr>
                <w:color w:val="000000"/>
                <w:sz w:val="12"/>
                <w:szCs w:val="12"/>
                <w:lang w:eastAsia="ru-RU"/>
              </w:rPr>
              <w:t>Средний</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color w:val="000000"/>
                <w:sz w:val="12"/>
                <w:szCs w:val="12"/>
                <w:lang w:eastAsia="ru-RU"/>
              </w:rPr>
            </w:pPr>
            <w:r w:rsidRPr="00AE4010">
              <w:rPr>
                <w:color w:val="000000"/>
                <w:sz w:val="12"/>
                <w:szCs w:val="12"/>
                <w:lang w:eastAsia="ru-RU"/>
              </w:rPr>
              <w:t>Крупный</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4742" w:type="dxa"/>
            <w:gridSpan w:val="2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2"/>
                <w:szCs w:val="12"/>
                <w:lang w:eastAsia="ru-RU"/>
              </w:rPr>
            </w:pPr>
            <w:r w:rsidRPr="00AE4010">
              <w:rPr>
                <w:color w:val="000000"/>
                <w:sz w:val="12"/>
                <w:szCs w:val="12"/>
                <w:lang w:eastAsia="ru-RU"/>
              </w:rPr>
              <w:t>Рынок</w:t>
            </w:r>
          </w:p>
        </w:tc>
      </w:tr>
      <w:tr w:rsidR="00AD09F7" w:rsidRPr="00AE4010" w:rsidTr="00BB6A5E">
        <w:trPr>
          <w:trHeight w:val="40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услуг по транспортированию твердых коммунальных отходов (ТКО)</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40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электроэнергетики (производство электроэнергии на розничном рынке)</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электроэнергетики (купля-продажа на розничном рынке)</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теплоснабжения (производство тепловой энергии)</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612"/>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оказания услуг по перевозке пассажиров автомобильным транспортом по муниципальным маршрутам регулярных перевозок</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612"/>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оказания услуг по перевозке пассажиров автомобильным транспортом по межмуниципальным маршрутам регулярных перевозок</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40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дорожной деятельности (за исключением проектирования)</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40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оказания услуг по перевозке пассажиров и багажа легковым такси на территории Мурманской области</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услуг среднего профессионального образования</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40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 xml:space="preserve">Рынок психолого-педагогического сопровождения детей с ограниченными </w:t>
            </w:r>
            <w:r w:rsidRPr="00AE4010">
              <w:rPr>
                <w:rFonts w:eastAsia="Calibri"/>
                <w:color w:val="000000"/>
                <w:sz w:val="14"/>
                <w:szCs w:val="14"/>
              </w:rPr>
              <w:lastRenderedPageBreak/>
              <w:t>возможностями здоровья (ОВЗ)</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lastRenderedPageBreak/>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lastRenderedPageBreak/>
              <w:t>Рынок услуг дополнительного образования детей</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услуг детского отдыха и оздоровления</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медицинских услуг</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40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услуг розничной торговли лекарственными препаратами, медицинскими изделиями</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строительства</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выполнения работ по благоустройству городской среды</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60,0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40,0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60,0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архитектурно-строительного проектирования</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Сфера наружной рекламы</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ритуальных услуг</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торговли</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нефтепродуктов</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оказания услуг по ремонту автотранспортных средств</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легкой промышленности</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социальных услуг</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кадастровых и землеустроительных работ</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612"/>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выполнения работ по содержанию и текущему ремонту общего имущества собственников помещений в многоквартирном доме</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60,0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60,0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агропромышленного комплекса</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40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добычи общераспространенных полезных ископаемых (ОПИ) на участках недр местного значения</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развития северного оленеводства</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вылова водных биоресурсов</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lastRenderedPageBreak/>
              <w:t>Рынок переработки водных биоресурсов</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товарной аквакультуры</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28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внутреннего и въездного туризма</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r w:rsidR="00AD09F7" w:rsidRPr="00AE4010" w:rsidTr="00BB6A5E">
        <w:trPr>
          <w:trHeight w:val="408"/>
        </w:trPr>
        <w:tc>
          <w:tcPr>
            <w:tcW w:w="1857"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color w:val="000000"/>
                <w:sz w:val="14"/>
                <w:szCs w:val="14"/>
                <w:lang w:eastAsia="ru-RU"/>
              </w:rPr>
            </w:pPr>
            <w:r w:rsidRPr="00AE4010">
              <w:rPr>
                <w:rFonts w:eastAsia="Calibri"/>
                <w:color w:val="000000"/>
                <w:sz w:val="14"/>
                <w:szCs w:val="14"/>
              </w:rPr>
              <w:t>Рынок услуг связи, в том числе широкополосного доступа к информационно-телекоммуникационной сети Интернет</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7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20,0</w:t>
            </w:r>
          </w:p>
        </w:tc>
        <w:tc>
          <w:tcPr>
            <w:tcW w:w="49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41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80,0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c>
          <w:tcPr>
            <w:tcW w:w="708"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100,0</w:t>
            </w:r>
          </w:p>
        </w:tc>
        <w:tc>
          <w:tcPr>
            <w:tcW w:w="56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color w:val="000000"/>
                <w:sz w:val="14"/>
                <w:szCs w:val="14"/>
                <w:lang w:eastAsia="ru-RU"/>
              </w:rPr>
            </w:pPr>
            <w:r w:rsidRPr="00AE4010">
              <w:rPr>
                <w:rFonts w:eastAsia="Calibri"/>
                <w:color w:val="000000"/>
                <w:sz w:val="14"/>
                <w:szCs w:val="14"/>
              </w:rPr>
              <w:t>0,0</w:t>
            </w:r>
          </w:p>
        </w:tc>
      </w:tr>
    </w:tbl>
    <w:p w:rsidR="00AD09F7" w:rsidRPr="00AE4010" w:rsidRDefault="00AD09F7" w:rsidP="00AD09F7">
      <w:pPr>
        <w:tabs>
          <w:tab w:val="left" w:pos="1843"/>
        </w:tabs>
        <w:spacing w:after="120"/>
        <w:jc w:val="both"/>
        <w:rPr>
          <w:rFonts w:eastAsia="Calibri"/>
          <w:iCs/>
          <w:sz w:val="24"/>
          <w:szCs w:val="18"/>
        </w:rPr>
      </w:pPr>
    </w:p>
    <w:p w:rsidR="00AD09F7" w:rsidRPr="00AE4010" w:rsidRDefault="00AD09F7" w:rsidP="00AD09F7">
      <w:pPr>
        <w:tabs>
          <w:tab w:val="left" w:pos="1843"/>
        </w:tabs>
        <w:spacing w:after="120"/>
        <w:jc w:val="both"/>
        <w:rPr>
          <w:rFonts w:eastAsia="Calibri"/>
          <w:i/>
          <w:iCs/>
          <w:sz w:val="24"/>
          <w:szCs w:val="18"/>
        </w:rPr>
      </w:pPr>
    </w:p>
    <w:p w:rsidR="00AD09F7" w:rsidRPr="00AE4010" w:rsidRDefault="00AD09F7" w:rsidP="00AD09F7">
      <w:pPr>
        <w:keepNext/>
        <w:widowControl/>
        <w:numPr>
          <w:ilvl w:val="0"/>
          <w:numId w:val="12"/>
        </w:numPr>
        <w:tabs>
          <w:tab w:val="left" w:pos="1843"/>
        </w:tabs>
        <w:spacing w:after="120"/>
        <w:ind w:left="0" w:firstLine="360"/>
        <w:jc w:val="both"/>
        <w:rPr>
          <w:rFonts w:eastAsia="Calibri"/>
          <w:i/>
          <w:iCs/>
          <w:sz w:val="24"/>
          <w:szCs w:val="18"/>
        </w:rPr>
      </w:pPr>
      <w:r w:rsidRPr="00AE4010">
        <w:rPr>
          <w:rFonts w:eastAsia="Calibri"/>
          <w:i/>
          <w:iCs/>
          <w:sz w:val="24"/>
          <w:szCs w:val="18"/>
        </w:rPr>
        <w:t>Оценка сроков получения доступа к услугам, предоставляемым субъектами естественных монополий, в разрезе сегментов бизнеса*, %</w:t>
      </w:r>
    </w:p>
    <w:tbl>
      <w:tblPr>
        <w:tblW w:w="15567" w:type="dxa"/>
        <w:tblLook w:val="04A0" w:firstRow="1" w:lastRow="0" w:firstColumn="1" w:lastColumn="0" w:noHBand="0" w:noVBand="1"/>
      </w:tblPr>
      <w:tblGrid>
        <w:gridCol w:w="1652"/>
        <w:gridCol w:w="461"/>
        <w:gridCol w:w="391"/>
        <w:gridCol w:w="461"/>
        <w:gridCol w:w="461"/>
        <w:gridCol w:w="531"/>
        <w:gridCol w:w="486"/>
        <w:gridCol w:w="461"/>
        <w:gridCol w:w="399"/>
        <w:gridCol w:w="486"/>
        <w:gridCol w:w="461"/>
        <w:gridCol w:w="531"/>
        <w:gridCol w:w="391"/>
        <w:gridCol w:w="461"/>
        <w:gridCol w:w="461"/>
        <w:gridCol w:w="426"/>
        <w:gridCol w:w="461"/>
        <w:gridCol w:w="531"/>
        <w:gridCol w:w="469"/>
        <w:gridCol w:w="461"/>
        <w:gridCol w:w="461"/>
        <w:gridCol w:w="426"/>
        <w:gridCol w:w="461"/>
        <w:gridCol w:w="531"/>
        <w:gridCol w:w="486"/>
        <w:gridCol w:w="426"/>
        <w:gridCol w:w="486"/>
        <w:gridCol w:w="427"/>
        <w:gridCol w:w="486"/>
        <w:gridCol w:w="531"/>
        <w:gridCol w:w="391"/>
        <w:gridCol w:w="13"/>
      </w:tblGrid>
      <w:tr w:rsidR="00AD09F7" w:rsidRPr="00AE4010" w:rsidTr="00BB6A5E">
        <w:trPr>
          <w:trHeight w:val="577"/>
          <w:tblHeader/>
        </w:trPr>
        <w:tc>
          <w:tcPr>
            <w:tcW w:w="1652" w:type="dxa"/>
            <w:vMerge w:val="restart"/>
            <w:tcBorders>
              <w:top w:val="single" w:sz="4" w:space="0" w:color="auto"/>
              <w:left w:val="single" w:sz="4" w:space="0" w:color="auto"/>
              <w:right w:val="single" w:sz="4" w:space="0" w:color="auto"/>
            </w:tcBorders>
            <w:shd w:val="clear" w:color="auto" w:fill="auto"/>
            <w:noWrap/>
            <w:vAlign w:val="bottom"/>
            <w:hideMark/>
          </w:tcPr>
          <w:p w:rsidR="00AD09F7" w:rsidRPr="00AE4010" w:rsidRDefault="00AD09F7" w:rsidP="00BB6A5E">
            <w:pPr>
              <w:widowControl/>
              <w:rPr>
                <w:rFonts w:ascii="Calibri" w:hAnsi="Calibri" w:cs="Calibri"/>
                <w:sz w:val="12"/>
                <w:szCs w:val="12"/>
                <w:lang w:eastAsia="ru-RU"/>
              </w:rPr>
            </w:pPr>
            <w:r w:rsidRPr="00AE4010">
              <w:rPr>
                <w:rFonts w:ascii="Calibri" w:hAnsi="Calibri" w:cs="Calibri"/>
                <w:sz w:val="12"/>
                <w:szCs w:val="12"/>
                <w:lang w:eastAsia="ru-RU"/>
              </w:rPr>
              <w:t> </w:t>
            </w:r>
          </w:p>
        </w:tc>
        <w:tc>
          <w:tcPr>
            <w:tcW w:w="2791" w:type="dxa"/>
            <w:gridSpan w:val="6"/>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2"/>
                <w:szCs w:val="12"/>
                <w:lang w:eastAsia="ru-RU"/>
              </w:rPr>
            </w:pPr>
            <w:r w:rsidRPr="00AE4010">
              <w:rPr>
                <w:sz w:val="12"/>
                <w:szCs w:val="12"/>
                <w:lang w:eastAsia="ru-RU"/>
              </w:rPr>
              <w:t>Подключение к электросетям</w:t>
            </w:r>
          </w:p>
        </w:tc>
        <w:tc>
          <w:tcPr>
            <w:tcW w:w="2729" w:type="dxa"/>
            <w:gridSpan w:val="6"/>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2"/>
                <w:szCs w:val="12"/>
                <w:lang w:eastAsia="ru-RU"/>
              </w:rPr>
            </w:pPr>
            <w:r w:rsidRPr="00AE4010">
              <w:rPr>
                <w:sz w:val="12"/>
                <w:szCs w:val="12"/>
                <w:lang w:eastAsia="ru-RU"/>
              </w:rPr>
              <w:t>Подключение к сетям водоснабжения и водоотведения</w:t>
            </w:r>
          </w:p>
        </w:tc>
        <w:tc>
          <w:tcPr>
            <w:tcW w:w="2809" w:type="dxa"/>
            <w:gridSpan w:val="6"/>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2"/>
                <w:szCs w:val="12"/>
                <w:lang w:eastAsia="ru-RU"/>
              </w:rPr>
            </w:pPr>
            <w:r w:rsidRPr="00AE4010">
              <w:rPr>
                <w:sz w:val="12"/>
                <w:szCs w:val="12"/>
                <w:lang w:eastAsia="ru-RU"/>
              </w:rPr>
              <w:t>Подключение к тепловым сетям</w:t>
            </w:r>
          </w:p>
        </w:tc>
        <w:tc>
          <w:tcPr>
            <w:tcW w:w="2826" w:type="dxa"/>
            <w:gridSpan w:val="6"/>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2"/>
                <w:szCs w:val="12"/>
                <w:lang w:eastAsia="ru-RU"/>
              </w:rPr>
            </w:pPr>
            <w:r w:rsidRPr="00AE4010">
              <w:rPr>
                <w:sz w:val="12"/>
                <w:szCs w:val="12"/>
                <w:lang w:eastAsia="ru-RU"/>
              </w:rPr>
              <w:t>Подключение к телефонной сети</w:t>
            </w:r>
          </w:p>
        </w:tc>
        <w:tc>
          <w:tcPr>
            <w:tcW w:w="2760" w:type="dxa"/>
            <w:gridSpan w:val="7"/>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rPr>
                <w:sz w:val="12"/>
                <w:szCs w:val="12"/>
                <w:lang w:eastAsia="ru-RU"/>
              </w:rPr>
            </w:pPr>
            <w:r w:rsidRPr="00AE4010">
              <w:rPr>
                <w:sz w:val="12"/>
                <w:szCs w:val="12"/>
                <w:lang w:eastAsia="ru-RU"/>
              </w:rPr>
              <w:t>Получение доступа к земельному участку</w:t>
            </w:r>
          </w:p>
        </w:tc>
      </w:tr>
      <w:tr w:rsidR="00AD09F7" w:rsidRPr="00AE4010" w:rsidTr="00BB6A5E">
        <w:trPr>
          <w:gridAfter w:val="1"/>
          <w:wAfter w:w="13" w:type="dxa"/>
          <w:trHeight w:val="1929"/>
          <w:tblHeader/>
        </w:trPr>
        <w:tc>
          <w:tcPr>
            <w:tcW w:w="1652" w:type="dxa"/>
            <w:vMerge/>
            <w:tcBorders>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rPr>
                <w:rFonts w:ascii="Calibri" w:hAnsi="Calibri" w:cs="Calibri"/>
                <w:sz w:val="12"/>
                <w:szCs w:val="12"/>
                <w:lang w:eastAsia="ru-RU"/>
              </w:rPr>
            </w:pPr>
          </w:p>
        </w:tc>
        <w:tc>
          <w:tcPr>
            <w:tcW w:w="46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1 месяца (включит.)</w:t>
            </w:r>
          </w:p>
        </w:tc>
        <w:tc>
          <w:tcPr>
            <w:tcW w:w="39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3 месяцев (включит.)</w:t>
            </w:r>
          </w:p>
        </w:tc>
        <w:tc>
          <w:tcPr>
            <w:tcW w:w="46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6 месяцев (включит.)</w:t>
            </w:r>
          </w:p>
        </w:tc>
        <w:tc>
          <w:tcPr>
            <w:tcW w:w="46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более 6 месяцев</w:t>
            </w:r>
          </w:p>
        </w:tc>
        <w:tc>
          <w:tcPr>
            <w:tcW w:w="53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затрудняюсь ответить</w:t>
            </w:r>
          </w:p>
        </w:tc>
        <w:tc>
          <w:tcPr>
            <w:tcW w:w="48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не сталкивался(-лась)/нет ответа</w:t>
            </w:r>
          </w:p>
        </w:tc>
        <w:tc>
          <w:tcPr>
            <w:tcW w:w="46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1 месяца (включит.)</w:t>
            </w:r>
          </w:p>
        </w:tc>
        <w:tc>
          <w:tcPr>
            <w:tcW w:w="399"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3 месяцев (включит.)</w:t>
            </w:r>
          </w:p>
        </w:tc>
        <w:tc>
          <w:tcPr>
            <w:tcW w:w="48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6 месяцев (включит.)</w:t>
            </w:r>
          </w:p>
        </w:tc>
        <w:tc>
          <w:tcPr>
            <w:tcW w:w="46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более 6 месяцев</w:t>
            </w:r>
          </w:p>
        </w:tc>
        <w:tc>
          <w:tcPr>
            <w:tcW w:w="53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затрудняюсь ответить</w:t>
            </w:r>
          </w:p>
        </w:tc>
        <w:tc>
          <w:tcPr>
            <w:tcW w:w="39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не сталкивался(-лась)/нет ответа</w:t>
            </w:r>
          </w:p>
        </w:tc>
        <w:tc>
          <w:tcPr>
            <w:tcW w:w="46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1 месяца (включит.)</w:t>
            </w:r>
          </w:p>
        </w:tc>
        <w:tc>
          <w:tcPr>
            <w:tcW w:w="46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3 месяцев (включит.)</w:t>
            </w:r>
          </w:p>
        </w:tc>
        <w:tc>
          <w:tcPr>
            <w:tcW w:w="42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6 месяцев (включит.)</w:t>
            </w:r>
          </w:p>
        </w:tc>
        <w:tc>
          <w:tcPr>
            <w:tcW w:w="46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более 6 месяцев</w:t>
            </w:r>
          </w:p>
        </w:tc>
        <w:tc>
          <w:tcPr>
            <w:tcW w:w="53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затрудняюсь ответить</w:t>
            </w:r>
          </w:p>
        </w:tc>
        <w:tc>
          <w:tcPr>
            <w:tcW w:w="469"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не сталкивался(-лась)/нет ответа</w:t>
            </w:r>
          </w:p>
        </w:tc>
        <w:tc>
          <w:tcPr>
            <w:tcW w:w="46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1 месяца (включит.)</w:t>
            </w:r>
          </w:p>
        </w:tc>
        <w:tc>
          <w:tcPr>
            <w:tcW w:w="46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3 месяцев (включит.)</w:t>
            </w:r>
          </w:p>
        </w:tc>
        <w:tc>
          <w:tcPr>
            <w:tcW w:w="42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6 месяцев (включит.)</w:t>
            </w:r>
          </w:p>
        </w:tc>
        <w:tc>
          <w:tcPr>
            <w:tcW w:w="46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более 6 месяцев</w:t>
            </w:r>
          </w:p>
        </w:tc>
        <w:tc>
          <w:tcPr>
            <w:tcW w:w="53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затрудняюсь ответить</w:t>
            </w:r>
          </w:p>
        </w:tc>
        <w:tc>
          <w:tcPr>
            <w:tcW w:w="48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не сталкивался(-лась)/нет ответа</w:t>
            </w:r>
          </w:p>
        </w:tc>
        <w:tc>
          <w:tcPr>
            <w:tcW w:w="42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1 месяца (включит.)</w:t>
            </w:r>
          </w:p>
        </w:tc>
        <w:tc>
          <w:tcPr>
            <w:tcW w:w="48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3 месяцев (включит.)</w:t>
            </w:r>
          </w:p>
        </w:tc>
        <w:tc>
          <w:tcPr>
            <w:tcW w:w="427"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до 6 месяцев (включит.)</w:t>
            </w:r>
          </w:p>
        </w:tc>
        <w:tc>
          <w:tcPr>
            <w:tcW w:w="486"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более 6 месяцев</w:t>
            </w:r>
          </w:p>
        </w:tc>
        <w:tc>
          <w:tcPr>
            <w:tcW w:w="53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затрудняюсь ответить</w:t>
            </w:r>
          </w:p>
        </w:tc>
        <w:tc>
          <w:tcPr>
            <w:tcW w:w="391" w:type="dxa"/>
            <w:tcBorders>
              <w:top w:val="nil"/>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12"/>
                <w:szCs w:val="12"/>
                <w:lang w:eastAsia="ru-RU"/>
              </w:rPr>
            </w:pPr>
            <w:r w:rsidRPr="00AE4010">
              <w:rPr>
                <w:sz w:val="12"/>
                <w:szCs w:val="12"/>
                <w:lang w:eastAsia="ru-RU"/>
              </w:rPr>
              <w:t>не сталкивался(-лась)/нет ответа</w:t>
            </w:r>
          </w:p>
        </w:tc>
      </w:tr>
      <w:tr w:rsidR="00AD09F7" w:rsidRPr="00AE4010" w:rsidTr="00BB6A5E">
        <w:trPr>
          <w:trHeight w:val="288"/>
        </w:trPr>
        <w:tc>
          <w:tcPr>
            <w:tcW w:w="15567" w:type="dxa"/>
            <w:gridSpan w:val="3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12"/>
                <w:szCs w:val="12"/>
                <w:lang w:eastAsia="ru-RU"/>
              </w:rPr>
            </w:pPr>
            <w:r w:rsidRPr="00AE4010">
              <w:rPr>
                <w:b/>
                <w:bCs/>
                <w:sz w:val="12"/>
                <w:szCs w:val="12"/>
                <w:lang w:eastAsia="ru-RU"/>
              </w:rPr>
              <w:t>Муниципальное образование</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г. Мурманск</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98,0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97,0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97,0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98,0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г. Апатиты</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12,5</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87,5</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г. Кировск</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г. Мончегорск</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г. Оленегорск</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г. Полярные Зори</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50,0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ЗАТО Александровск</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ЗАТО п. Видяево</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ЗАТО г. Заозерск</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lastRenderedPageBreak/>
              <w:t>ЗАТО г. Островной</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ЗАТО г. Североморск</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11,1</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88,9</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Ковдорский муниципальный округ</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Кандалакшский муниципальный округ</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85,7</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85,7</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14,3</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85,7</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Кольский муниципальный округ</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Ловозерский муниципальный округ</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Печенгский муниципальный округ</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sz w:val="14"/>
                <w:szCs w:val="14"/>
                <w:lang w:eastAsia="ru-RU"/>
              </w:rPr>
            </w:pPr>
            <w:r w:rsidRPr="00AE4010">
              <w:rPr>
                <w:rFonts w:eastAsia="Calibri"/>
                <w:color w:val="000000"/>
                <w:sz w:val="14"/>
                <w:szCs w:val="14"/>
              </w:rPr>
              <w:t>Терский муниципальный округ</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288"/>
        </w:trPr>
        <w:tc>
          <w:tcPr>
            <w:tcW w:w="15567" w:type="dxa"/>
            <w:gridSpan w:val="3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12"/>
                <w:szCs w:val="12"/>
                <w:lang w:eastAsia="ru-RU"/>
              </w:rPr>
            </w:pPr>
            <w:r w:rsidRPr="00AE4010">
              <w:rPr>
                <w:b/>
                <w:bCs/>
                <w:sz w:val="12"/>
                <w:szCs w:val="12"/>
                <w:lang w:eastAsia="ru-RU"/>
              </w:rPr>
              <w:t>Тип бизнеса</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2"/>
                <w:szCs w:val="12"/>
                <w:lang w:eastAsia="ru-RU"/>
              </w:rPr>
            </w:pPr>
            <w:r w:rsidRPr="00AE4010">
              <w:rPr>
                <w:sz w:val="12"/>
                <w:szCs w:val="12"/>
                <w:lang w:eastAsia="ru-RU"/>
              </w:rPr>
              <w:t>Малый</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0,7</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0,7</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97,2</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2,1</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0,7</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2,1</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95,1</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1,4</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0,7</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0,7</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97,2</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0,7</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0,7</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0,7</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97,9</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0,7</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2,8</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96,5</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2"/>
                <w:szCs w:val="12"/>
                <w:lang w:eastAsia="ru-RU"/>
              </w:rPr>
            </w:pPr>
            <w:r w:rsidRPr="00AE4010">
              <w:rPr>
                <w:sz w:val="12"/>
                <w:szCs w:val="12"/>
                <w:lang w:eastAsia="ru-RU"/>
              </w:rPr>
              <w:t>Средний</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2"/>
                <w:szCs w:val="12"/>
                <w:lang w:eastAsia="ru-RU"/>
              </w:rPr>
            </w:pPr>
            <w:r w:rsidRPr="00AE4010">
              <w:rPr>
                <w:sz w:val="12"/>
                <w:szCs w:val="12"/>
                <w:lang w:eastAsia="ru-RU"/>
              </w:rPr>
              <w:t>Крупный</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trHeight w:val="288"/>
        </w:trPr>
        <w:tc>
          <w:tcPr>
            <w:tcW w:w="15567" w:type="dxa"/>
            <w:gridSpan w:val="3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b/>
                <w:bCs/>
                <w:sz w:val="12"/>
                <w:szCs w:val="12"/>
                <w:lang w:eastAsia="ru-RU"/>
              </w:rPr>
            </w:pPr>
            <w:r w:rsidRPr="00AE4010">
              <w:rPr>
                <w:b/>
                <w:bCs/>
                <w:sz w:val="12"/>
                <w:szCs w:val="12"/>
                <w:lang w:eastAsia="ru-RU"/>
              </w:rPr>
              <w:t>Рынок</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по транспортированию твердых коммунальных отходов (ТКО)</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электроэнергетики (производство электроэнергии на розничном рынке)</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электроэнергетики (купля-продажа на розничном рынке)</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lastRenderedPageBreak/>
              <w:t>Рынок теплоснабжения (производство тепловой энергии)</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перевозке пассажиров автомобильным транспортом по муниципальным маршрутам регулярных перевозок</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перевозке пассажиров автомобильным транспортом по межмуниципальным маршрутам регулярных перевозок</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дорожной деятельности (за исключением проектирования)</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перевозке пассажиров и багажа легковым такси на территории Мурманской области</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среднего профессионального образования</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психолого-педагогического сопровождения детей с ограниченными возможностями здоровья (ОВЗ)</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дополнительного образования детей</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lastRenderedPageBreak/>
              <w:t>Рынок услуг детского отдыха и оздоровления</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медицинских услуг</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розничной торговли лекарственными препаратами, медицинскими изделиями</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строительства</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выполнения работ по благоустройству городской среды</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40,0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архитектурно-строительного проектирования</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Сфера наружной рекламы</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ритуальных услуг</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торговли</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нефтепродуктов</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оказания услуг по ремонту автотранспортных средств</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легкой промышленности</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социальных услуг</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кадастровых и землеустроительных работ</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 xml:space="preserve">Рынок выполнения работ по содержанию и текущему ремонту </w:t>
            </w:r>
            <w:r w:rsidRPr="00AE4010">
              <w:rPr>
                <w:rFonts w:eastAsia="Calibri"/>
                <w:color w:val="000000"/>
                <w:sz w:val="14"/>
                <w:szCs w:val="14"/>
              </w:rPr>
              <w:lastRenderedPageBreak/>
              <w:t>общего имущества собственников помещений в многоквартирном доме</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lastRenderedPageBreak/>
              <w:t>20,0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60,0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lastRenderedPageBreak/>
              <w:t>Рынок агропромышленного комплекса</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добычи общераспространенных полезных ископаемых (ОПИ) на участках недр местного значения</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развития северного оленеводства</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вылова водных биоресурсов</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переработки водных биоресурсов</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товарной аквакультуры</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внутреннего и въездного туризма</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20,0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80,0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r w:rsidR="00AD09F7" w:rsidRPr="00AE4010" w:rsidTr="00BB6A5E">
        <w:trPr>
          <w:gridAfter w:val="1"/>
          <w:wAfter w:w="13" w:type="dxa"/>
          <w:trHeight w:val="312"/>
        </w:trPr>
        <w:tc>
          <w:tcPr>
            <w:tcW w:w="1652"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14"/>
                <w:szCs w:val="14"/>
                <w:lang w:eastAsia="ru-RU"/>
              </w:rPr>
            </w:pPr>
            <w:r w:rsidRPr="00AE4010">
              <w:rPr>
                <w:rFonts w:eastAsia="Calibri"/>
                <w:color w:val="000000"/>
                <w:sz w:val="14"/>
                <w:szCs w:val="14"/>
              </w:rPr>
              <w:t>Рынок услуг связи, в том числе широкополосного доступа к информационно-телекоммуникационной сети Интернет</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39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6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6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27"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48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c>
          <w:tcPr>
            <w:tcW w:w="53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100,0</w:t>
            </w:r>
          </w:p>
        </w:tc>
        <w:tc>
          <w:tcPr>
            <w:tcW w:w="39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14"/>
                <w:szCs w:val="14"/>
                <w:lang w:eastAsia="ru-RU"/>
              </w:rPr>
            </w:pPr>
            <w:r w:rsidRPr="00AE4010">
              <w:rPr>
                <w:rFonts w:eastAsia="Calibri"/>
                <w:color w:val="000000"/>
                <w:sz w:val="14"/>
                <w:szCs w:val="14"/>
              </w:rPr>
              <w:t>0,0</w:t>
            </w:r>
          </w:p>
        </w:tc>
      </w:tr>
    </w:tbl>
    <w:p w:rsidR="00AD09F7" w:rsidRPr="00AE4010" w:rsidRDefault="00AD09F7" w:rsidP="00AD09F7">
      <w:pPr>
        <w:widowControl/>
        <w:ind w:firstLine="709"/>
        <w:jc w:val="both"/>
        <w:rPr>
          <w:rFonts w:eastAsia="Calibri"/>
          <w:sz w:val="28"/>
          <w:szCs w:val="28"/>
        </w:rPr>
      </w:pPr>
    </w:p>
    <w:p w:rsidR="00AD09F7" w:rsidRPr="00AE4010" w:rsidRDefault="00AD09F7" w:rsidP="00AD09F7">
      <w:pPr>
        <w:widowControl/>
        <w:ind w:firstLine="709"/>
        <w:jc w:val="both"/>
        <w:rPr>
          <w:rFonts w:eastAsia="Calibri"/>
          <w:sz w:val="28"/>
          <w:szCs w:val="28"/>
        </w:rPr>
        <w:sectPr w:rsidR="00AD09F7" w:rsidRPr="00AE4010" w:rsidSect="00E14A82">
          <w:pgSz w:w="16838" w:h="11906" w:orient="landscape"/>
          <w:pgMar w:top="1701" w:right="1134" w:bottom="850" w:left="1134" w:header="708" w:footer="708" w:gutter="0"/>
          <w:cols w:space="708"/>
          <w:docGrid w:linePitch="381"/>
        </w:sectPr>
      </w:pPr>
    </w:p>
    <w:p w:rsidR="00AD09F7" w:rsidRPr="00AE4010" w:rsidRDefault="00AD09F7" w:rsidP="00AD09F7">
      <w:pPr>
        <w:widowControl/>
        <w:spacing w:after="120"/>
        <w:ind w:firstLine="709"/>
        <w:jc w:val="both"/>
        <w:rPr>
          <w:rFonts w:eastAsia="Calibri"/>
          <w:sz w:val="28"/>
          <w:szCs w:val="28"/>
        </w:rPr>
      </w:pPr>
      <w:r w:rsidRPr="00AE4010">
        <w:rPr>
          <w:rFonts w:eastAsia="Calibri"/>
          <w:sz w:val="28"/>
          <w:szCs w:val="28"/>
        </w:rPr>
        <w:lastRenderedPageBreak/>
        <w:t>Потребители товаров, работ, услуг на рынках Мурманской области также оценивали качество, уровень цен и возможность выбора товаров, работ и услуг, предоставляемых субъектами естественных монополий, отвечая на вопрос: «Оцените качество услуг субъектов естественных монополий в Вашем городе (районе)». Результаты представлены на рисунке 5.12 и в таблице 5.13.</w:t>
      </w:r>
    </w:p>
    <w:p w:rsidR="00AD09F7" w:rsidRPr="00AE4010" w:rsidRDefault="00AD09F7" w:rsidP="00AD09F7">
      <w:pPr>
        <w:widowControl/>
        <w:spacing w:after="120"/>
        <w:jc w:val="both"/>
        <w:rPr>
          <w:rFonts w:eastAsia="Calibri"/>
          <w:sz w:val="28"/>
          <w:szCs w:val="28"/>
        </w:rPr>
      </w:pPr>
      <w:r w:rsidRPr="00AE4010">
        <w:rPr>
          <w:rFonts w:eastAsia="Calibri"/>
          <w:noProof/>
          <w:sz w:val="28"/>
          <w:szCs w:val="28"/>
          <w:lang w:eastAsia="ru-RU"/>
        </w:rPr>
        <w:drawing>
          <wp:inline distT="0" distB="0" distL="0" distR="0" wp14:anchorId="67EEAAB5" wp14:editId="4A17D2E5">
            <wp:extent cx="5850890" cy="3428365"/>
            <wp:effectExtent l="0" t="0" r="16510" b="635"/>
            <wp:docPr id="287432409"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5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D09F7" w:rsidRPr="00AE4010" w:rsidRDefault="00AD09F7" w:rsidP="00AD09F7">
      <w:pPr>
        <w:widowControl/>
        <w:numPr>
          <w:ilvl w:val="0"/>
          <w:numId w:val="13"/>
        </w:numPr>
        <w:tabs>
          <w:tab w:val="left" w:pos="1701"/>
        </w:tabs>
        <w:spacing w:before="120"/>
        <w:ind w:left="0" w:firstLine="0"/>
        <w:jc w:val="center"/>
        <w:rPr>
          <w:rFonts w:eastAsia="Calibri"/>
          <w:i/>
          <w:iCs/>
          <w:sz w:val="24"/>
          <w:szCs w:val="18"/>
        </w:rPr>
      </w:pPr>
      <w:r w:rsidRPr="00AE4010">
        <w:rPr>
          <w:rFonts w:eastAsia="Calibri"/>
          <w:i/>
          <w:iCs/>
          <w:sz w:val="24"/>
          <w:szCs w:val="18"/>
        </w:rPr>
        <w:t>Оценка качества услуг субъектов естественных монополий, в разрезе отраслей, % от выборки в целом (по строке)</w:t>
      </w:r>
    </w:p>
    <w:p w:rsidR="00AD09F7" w:rsidRPr="00AE4010" w:rsidRDefault="00AD09F7" w:rsidP="00AD09F7">
      <w:pPr>
        <w:widowControl/>
        <w:spacing w:before="120"/>
        <w:ind w:firstLine="709"/>
        <w:jc w:val="both"/>
        <w:rPr>
          <w:rFonts w:eastAsia="Calibri"/>
          <w:sz w:val="28"/>
          <w:szCs w:val="28"/>
        </w:rPr>
      </w:pPr>
      <w:r w:rsidRPr="00AE4010">
        <w:rPr>
          <w:rFonts w:eastAsia="Calibri"/>
          <w:sz w:val="28"/>
          <w:szCs w:val="28"/>
        </w:rPr>
        <w:t>Средние значения естественных монополий оценок потребителей по удовлетворенности качества, уровня цен и возможности выбора товаров, работ и услуг, предоставляемых субъектами естественных монополий, составляют в среднем 40,2%, что значительно ниже уровня прошлого года (2024 г. - 70,1%). Без учета затруднившихся ответить этот показатель составляет 45,3% (2024 г. – 77,9%).</w:t>
      </w:r>
    </w:p>
    <w:p w:rsidR="00AD09F7" w:rsidRPr="00AE4010" w:rsidRDefault="00AD09F7" w:rsidP="00AD09F7">
      <w:pPr>
        <w:widowControl/>
        <w:ind w:firstLine="709"/>
        <w:jc w:val="both"/>
        <w:rPr>
          <w:rFonts w:eastAsia="Calibri"/>
          <w:sz w:val="28"/>
          <w:szCs w:val="28"/>
        </w:rPr>
      </w:pPr>
      <w:r w:rsidRPr="00AE4010">
        <w:rPr>
          <w:rFonts w:eastAsia="Calibri"/>
          <w:sz w:val="28"/>
          <w:szCs w:val="28"/>
        </w:rPr>
        <w:t>Наиболее благоприятные оценки получены в отношении газоснабжения – 57,0% (2024 г. – 89,7% в сфере электроснабжения). Наименее благоприятные оценки выявлены в сфере водоочистки – 32,6% (2024 г. – 58,7% в сфере водоочистки). Тенденции оценок совпадают с 2024 годом в отношении наименее благоприятной сферы.</w:t>
      </w:r>
    </w:p>
    <w:p w:rsidR="00AD09F7" w:rsidRPr="00AE4010" w:rsidRDefault="00AD09F7" w:rsidP="00AD09F7">
      <w:pPr>
        <w:widowControl/>
        <w:spacing w:after="120"/>
        <w:ind w:firstLine="709"/>
        <w:jc w:val="both"/>
        <w:rPr>
          <w:rFonts w:eastAsia="Calibri"/>
          <w:sz w:val="28"/>
          <w:szCs w:val="28"/>
        </w:rPr>
      </w:pPr>
      <w:r w:rsidRPr="00AE4010">
        <w:rPr>
          <w:rFonts w:eastAsia="Calibri"/>
          <w:sz w:val="28"/>
          <w:szCs w:val="28"/>
        </w:rPr>
        <w:t>В разрезе муниципальных образований качество услуг субъектов естественных монополий более низко оценивается в отношении в отношении газоснабжения - в г. Оленегорск, г. Полярные Зори, Ловозерском муниципальном округе; в отношении телефонной связи – в ЗАТО п. Видяево, ЗАТО г. Островной.</w:t>
      </w:r>
    </w:p>
    <w:p w:rsidR="00AD09F7" w:rsidRPr="00AE4010" w:rsidRDefault="00AD09F7" w:rsidP="00AD09F7">
      <w:pPr>
        <w:keepNext/>
        <w:widowControl/>
        <w:numPr>
          <w:ilvl w:val="0"/>
          <w:numId w:val="12"/>
        </w:numPr>
        <w:tabs>
          <w:tab w:val="left" w:pos="1843"/>
        </w:tabs>
        <w:spacing w:after="120"/>
        <w:ind w:left="0" w:firstLine="360"/>
        <w:jc w:val="both"/>
        <w:rPr>
          <w:rFonts w:eastAsia="Calibri"/>
          <w:i/>
          <w:iCs/>
          <w:sz w:val="24"/>
          <w:szCs w:val="18"/>
        </w:rPr>
      </w:pPr>
      <w:r w:rsidRPr="00AE4010">
        <w:rPr>
          <w:rFonts w:eastAsia="Calibri"/>
          <w:i/>
          <w:iCs/>
          <w:sz w:val="24"/>
          <w:szCs w:val="18"/>
        </w:rPr>
        <w:lastRenderedPageBreak/>
        <w:t xml:space="preserve">Оценка качества услуг субъектов естественных монополий Мурманской области в целом, в разрезе социально-демографических характеристик, % </w:t>
      </w:r>
    </w:p>
    <w:tbl>
      <w:tblPr>
        <w:tblW w:w="9144" w:type="dxa"/>
        <w:jc w:val="center"/>
        <w:tblLook w:val="04A0" w:firstRow="1" w:lastRow="0" w:firstColumn="1" w:lastColumn="0" w:noHBand="0" w:noVBand="1"/>
      </w:tblPr>
      <w:tblGrid>
        <w:gridCol w:w="5013"/>
        <w:gridCol w:w="666"/>
        <w:gridCol w:w="709"/>
        <w:gridCol w:w="709"/>
        <w:gridCol w:w="666"/>
        <w:gridCol w:w="666"/>
        <w:gridCol w:w="715"/>
      </w:tblGrid>
      <w:tr w:rsidR="00AD09F7" w:rsidRPr="00AE4010" w:rsidTr="00BB6A5E">
        <w:trPr>
          <w:trHeight w:val="2175"/>
          <w:tblHeader/>
          <w:jc w:val="center"/>
        </w:trPr>
        <w:tc>
          <w:tcPr>
            <w:tcW w:w="50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Характеристики</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Водоснабжение, водоотведение.</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Водоочистка</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Газоснабжение</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Электроснабжение</w:t>
            </w:r>
          </w:p>
        </w:tc>
        <w:tc>
          <w:tcPr>
            <w:tcW w:w="666"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Теплоснабжение</w:t>
            </w:r>
          </w:p>
        </w:tc>
        <w:tc>
          <w:tcPr>
            <w:tcW w:w="715"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Телефонная связь</w:t>
            </w:r>
          </w:p>
        </w:tc>
      </w:tr>
      <w:tr w:rsidR="00AD09F7" w:rsidRPr="00AE4010" w:rsidTr="00BB6A5E">
        <w:trPr>
          <w:trHeight w:val="270"/>
          <w:jc w:val="center"/>
        </w:trPr>
        <w:tc>
          <w:tcPr>
            <w:tcW w:w="9144"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Муниципальное образование</w:t>
            </w:r>
          </w:p>
        </w:tc>
      </w:tr>
      <w:tr w:rsidR="00AD09F7" w:rsidRPr="00AE4010" w:rsidTr="00BB6A5E">
        <w:trPr>
          <w:trHeight w:val="122"/>
          <w:jc w:val="center"/>
        </w:trPr>
        <w:tc>
          <w:tcPr>
            <w:tcW w:w="5013" w:type="dxa"/>
            <w:tcBorders>
              <w:top w:val="single" w:sz="4" w:space="0" w:color="auto"/>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г. Мурманск</w:t>
            </w:r>
          </w:p>
        </w:tc>
        <w:tc>
          <w:tcPr>
            <w:tcW w:w="666" w:type="dxa"/>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58,3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47,5</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55,8</w:t>
            </w:r>
          </w:p>
        </w:tc>
        <w:tc>
          <w:tcPr>
            <w:tcW w:w="66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72,5</w:t>
            </w:r>
          </w:p>
        </w:tc>
        <w:tc>
          <w:tcPr>
            <w:tcW w:w="66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57,5</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48,3</w:t>
            </w:r>
          </w:p>
        </w:tc>
      </w:tr>
      <w:tr w:rsidR="00AD09F7" w:rsidRPr="00AE4010" w:rsidTr="00BB6A5E">
        <w:trPr>
          <w:trHeight w:val="281"/>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г. Апатиты</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86,7</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76,7</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90,0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76,7</w:t>
            </w:r>
          </w:p>
        </w:tc>
      </w:tr>
      <w:tr w:rsidR="00AD09F7" w:rsidRPr="00AE4010" w:rsidTr="00BB6A5E">
        <w:trPr>
          <w:trHeight w:val="130"/>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г. Кировск</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66,7</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46,7</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46,7</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66,7</w:t>
            </w:r>
          </w:p>
        </w:tc>
      </w:tr>
      <w:tr w:rsidR="00AD09F7" w:rsidRPr="00AE4010" w:rsidTr="00BB6A5E">
        <w:trPr>
          <w:trHeight w:val="312"/>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г. Мончегорск</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56,0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68,0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44,0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92,0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52,0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44,0</w:t>
            </w:r>
          </w:p>
        </w:tc>
      </w:tr>
      <w:tr w:rsidR="00AD09F7" w:rsidRPr="00AE4010" w:rsidTr="00BB6A5E">
        <w:trPr>
          <w:trHeight w:val="312"/>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г. Оленегорск</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55,0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55,0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30,0</w:t>
            </w:r>
          </w:p>
        </w:tc>
      </w:tr>
      <w:tr w:rsidR="00AD09F7" w:rsidRPr="00AE4010" w:rsidTr="00BB6A5E">
        <w:trPr>
          <w:trHeight w:val="312"/>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г. Полярные Зори</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10,0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60,0</w:t>
            </w:r>
          </w:p>
        </w:tc>
      </w:tr>
      <w:tr w:rsidR="00AD09F7" w:rsidRPr="00AE4010" w:rsidTr="00BB6A5E">
        <w:trPr>
          <w:trHeight w:val="315"/>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ЗАТО Александровск</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35,0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55,0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60,0</w:t>
            </w:r>
          </w:p>
        </w:tc>
      </w:tr>
      <w:tr w:rsidR="00AD09F7" w:rsidRPr="00AE4010" w:rsidTr="00BB6A5E">
        <w:trPr>
          <w:trHeight w:val="312"/>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ЗАТО п. Видяево</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30,0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30,0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10,0</w:t>
            </w:r>
          </w:p>
        </w:tc>
      </w:tr>
      <w:tr w:rsidR="00AD09F7" w:rsidRPr="00AE4010" w:rsidTr="00BB6A5E">
        <w:trPr>
          <w:trHeight w:val="312"/>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ЗАТО г. Заозерск</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r>
      <w:tr w:rsidR="00AD09F7" w:rsidRPr="00AE4010" w:rsidTr="00BB6A5E">
        <w:trPr>
          <w:trHeight w:val="312"/>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ЗАТО г. Островной</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30,0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20,0</w:t>
            </w:r>
          </w:p>
        </w:tc>
      </w:tr>
      <w:tr w:rsidR="00AD09F7" w:rsidRPr="00AE4010" w:rsidTr="00BB6A5E">
        <w:trPr>
          <w:trHeight w:val="154"/>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ЗАТО г. Североморск</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42,9</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51,4</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65,7</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51,4</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54,3</w:t>
            </w:r>
          </w:p>
        </w:tc>
      </w:tr>
      <w:tr w:rsidR="00AD09F7" w:rsidRPr="00AE4010" w:rsidTr="00BB6A5E">
        <w:trPr>
          <w:trHeight w:val="271"/>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Ковдорский муниципальный округ</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90,0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70,0</w:t>
            </w:r>
          </w:p>
        </w:tc>
      </w:tr>
      <w:tr w:rsidR="00AD09F7" w:rsidRPr="00AE4010" w:rsidTr="00BB6A5E">
        <w:trPr>
          <w:trHeight w:val="234"/>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Кандалакшский муниципальный округ</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72,0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64,0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64,0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92,0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68,0</w:t>
            </w:r>
          </w:p>
        </w:tc>
      </w:tr>
      <w:tr w:rsidR="00AD09F7" w:rsidRPr="00AE4010" w:rsidTr="00BB6A5E">
        <w:trPr>
          <w:trHeight w:val="126"/>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Кольский муниципальный округ</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75,0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75,0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65,0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85,0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75,0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60,0</w:t>
            </w:r>
          </w:p>
        </w:tc>
      </w:tr>
      <w:tr w:rsidR="00AD09F7" w:rsidRPr="00AE4010" w:rsidTr="00BB6A5E">
        <w:trPr>
          <w:trHeight w:val="187"/>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Ловозерский муниципальный округ</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20,0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30,0</w:t>
            </w:r>
          </w:p>
        </w:tc>
      </w:tr>
      <w:tr w:rsidR="00AD09F7" w:rsidRPr="00AE4010" w:rsidTr="00BB6A5E">
        <w:trPr>
          <w:trHeight w:val="108"/>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Печенгский муниципальный округ</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45,0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40,0</w:t>
            </w:r>
          </w:p>
        </w:tc>
      </w:tr>
      <w:tr w:rsidR="00AD09F7" w:rsidRPr="00AE4010" w:rsidTr="00BB6A5E">
        <w:trPr>
          <w:trHeight w:val="211"/>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rPr>
              <w:t>Терский муниципальный округ</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30,0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40,0</w:t>
            </w:r>
          </w:p>
        </w:tc>
      </w:tr>
      <w:tr w:rsidR="00AD09F7" w:rsidRPr="00AE4010" w:rsidTr="00BB6A5E">
        <w:trPr>
          <w:trHeight w:val="330"/>
          <w:jc w:val="center"/>
        </w:trPr>
        <w:tc>
          <w:tcPr>
            <w:tcW w:w="9144"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Пол</w:t>
            </w:r>
          </w:p>
        </w:tc>
      </w:tr>
      <w:tr w:rsidR="00AD09F7" w:rsidRPr="00AE4010" w:rsidTr="00BB6A5E">
        <w:trPr>
          <w:trHeight w:val="100"/>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sz w:val="20"/>
                <w:szCs w:val="20"/>
                <w:lang w:eastAsia="ru-RU"/>
              </w:rPr>
              <w:t>мужской</w:t>
            </w:r>
          </w:p>
        </w:tc>
        <w:tc>
          <w:tcPr>
            <w:tcW w:w="6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61,9</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53,1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52,1</w:t>
            </w:r>
          </w:p>
        </w:tc>
        <w:tc>
          <w:tcPr>
            <w:tcW w:w="666" w:type="dxa"/>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74,7</w:t>
            </w:r>
          </w:p>
        </w:tc>
        <w:tc>
          <w:tcPr>
            <w:tcW w:w="666" w:type="dxa"/>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59,3</w:t>
            </w:r>
          </w:p>
        </w:tc>
        <w:tc>
          <w:tcPr>
            <w:tcW w:w="715" w:type="dxa"/>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53,1</w:t>
            </w:r>
          </w:p>
        </w:tc>
      </w:tr>
      <w:tr w:rsidR="00AD09F7" w:rsidRPr="00AE4010" w:rsidTr="00BB6A5E">
        <w:trPr>
          <w:trHeight w:val="104"/>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sz w:val="20"/>
                <w:szCs w:val="20"/>
                <w:lang w:eastAsia="ru-RU"/>
              </w:rPr>
              <w:t>женский</w:t>
            </w:r>
          </w:p>
        </w:tc>
        <w:tc>
          <w:tcPr>
            <w:tcW w:w="666" w:type="dxa"/>
            <w:tcBorders>
              <w:top w:val="nil"/>
              <w:left w:val="single" w:sz="4" w:space="0" w:color="auto"/>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64,6</w:t>
            </w:r>
          </w:p>
        </w:tc>
        <w:tc>
          <w:tcPr>
            <w:tcW w:w="709"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51,5</w:t>
            </w:r>
          </w:p>
        </w:tc>
        <w:tc>
          <w:tcPr>
            <w:tcW w:w="709"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43,7</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75,2</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61,2</w:t>
            </w:r>
          </w:p>
        </w:tc>
        <w:tc>
          <w:tcPr>
            <w:tcW w:w="715"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49,0</w:t>
            </w:r>
          </w:p>
        </w:tc>
      </w:tr>
      <w:tr w:rsidR="00AD09F7" w:rsidRPr="00AE4010" w:rsidTr="00BB6A5E">
        <w:trPr>
          <w:trHeight w:val="312"/>
          <w:jc w:val="center"/>
        </w:trPr>
        <w:tc>
          <w:tcPr>
            <w:tcW w:w="9144"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Возраст</w:t>
            </w:r>
          </w:p>
        </w:tc>
      </w:tr>
      <w:tr w:rsidR="00AD09F7" w:rsidRPr="00AE4010" w:rsidTr="00BB6A5E">
        <w:trPr>
          <w:trHeight w:val="83"/>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sz w:val="20"/>
                <w:szCs w:val="20"/>
                <w:lang w:eastAsia="ru-RU"/>
              </w:rPr>
              <w:t>от 18 до 24 лет</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58,5</w:t>
            </w:r>
          </w:p>
        </w:tc>
        <w:tc>
          <w:tcPr>
            <w:tcW w:w="709" w:type="dxa"/>
            <w:tcBorders>
              <w:top w:val="nil"/>
              <w:left w:val="nil"/>
              <w:bottom w:val="single" w:sz="4" w:space="0" w:color="auto"/>
              <w:right w:val="nil"/>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39,0</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61,0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65,9</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51,2</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41,5</w:t>
            </w:r>
          </w:p>
        </w:tc>
      </w:tr>
      <w:tr w:rsidR="00AD09F7" w:rsidRPr="00AE4010" w:rsidTr="00BB6A5E">
        <w:trPr>
          <w:trHeight w:val="174"/>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sz w:val="20"/>
                <w:szCs w:val="20"/>
                <w:lang w:eastAsia="ru-RU"/>
              </w:rPr>
              <w:t>от 25 до 34 лет</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59,1</w:t>
            </w:r>
          </w:p>
        </w:tc>
        <w:tc>
          <w:tcPr>
            <w:tcW w:w="709" w:type="dxa"/>
            <w:tcBorders>
              <w:top w:val="nil"/>
              <w:left w:val="nil"/>
              <w:bottom w:val="single" w:sz="4" w:space="0" w:color="auto"/>
              <w:right w:val="nil"/>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43,9</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43,9</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65,2</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51,5</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40,9</w:t>
            </w:r>
          </w:p>
        </w:tc>
      </w:tr>
      <w:tr w:rsidR="00AD09F7" w:rsidRPr="00AE4010" w:rsidTr="00BB6A5E">
        <w:trPr>
          <w:trHeight w:val="150"/>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sz w:val="20"/>
                <w:szCs w:val="20"/>
                <w:lang w:eastAsia="ru-RU"/>
              </w:rPr>
              <w:t>от 35 до 44 лет</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64,7</w:t>
            </w:r>
          </w:p>
        </w:tc>
        <w:tc>
          <w:tcPr>
            <w:tcW w:w="709" w:type="dxa"/>
            <w:tcBorders>
              <w:top w:val="nil"/>
              <w:left w:val="nil"/>
              <w:bottom w:val="single" w:sz="4" w:space="0" w:color="auto"/>
              <w:right w:val="nil"/>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53,9</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46,1</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78,4</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61,8</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53,9</w:t>
            </w:r>
          </w:p>
        </w:tc>
      </w:tr>
      <w:tr w:rsidR="00AD09F7" w:rsidRPr="00AE4010" w:rsidTr="00BB6A5E">
        <w:trPr>
          <w:trHeight w:val="240"/>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sz w:val="20"/>
                <w:szCs w:val="20"/>
                <w:lang w:eastAsia="ru-RU"/>
              </w:rPr>
              <w:t>от 45 до 54 лет</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65,5</w:t>
            </w:r>
          </w:p>
        </w:tc>
        <w:tc>
          <w:tcPr>
            <w:tcW w:w="709" w:type="dxa"/>
            <w:tcBorders>
              <w:top w:val="nil"/>
              <w:left w:val="nil"/>
              <w:bottom w:val="single" w:sz="4" w:space="0" w:color="auto"/>
              <w:right w:val="nil"/>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63,1</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42,9</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82,1</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66,7</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58,3</w:t>
            </w:r>
          </w:p>
        </w:tc>
      </w:tr>
      <w:tr w:rsidR="00AD09F7" w:rsidRPr="00AE4010" w:rsidTr="00BB6A5E">
        <w:trPr>
          <w:trHeight w:val="201"/>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sz w:val="20"/>
                <w:szCs w:val="20"/>
                <w:lang w:eastAsia="ru-RU"/>
              </w:rPr>
              <w:t>от 55 до 64 лет</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65,7</w:t>
            </w:r>
          </w:p>
        </w:tc>
        <w:tc>
          <w:tcPr>
            <w:tcW w:w="709" w:type="dxa"/>
            <w:tcBorders>
              <w:top w:val="nil"/>
              <w:left w:val="nil"/>
              <w:bottom w:val="single" w:sz="4" w:space="0" w:color="auto"/>
              <w:right w:val="nil"/>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48,6</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42,9</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77,1</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51,4</w:t>
            </w:r>
          </w:p>
        </w:tc>
      </w:tr>
      <w:tr w:rsidR="00AD09F7" w:rsidRPr="00AE4010" w:rsidTr="00BB6A5E">
        <w:trPr>
          <w:trHeight w:val="178"/>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sz w:val="20"/>
                <w:szCs w:val="20"/>
                <w:lang w:eastAsia="ru-RU"/>
              </w:rPr>
              <w:t>65 лет и старше</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62,2</w:t>
            </w:r>
          </w:p>
        </w:tc>
        <w:tc>
          <w:tcPr>
            <w:tcW w:w="709" w:type="dxa"/>
            <w:tcBorders>
              <w:top w:val="nil"/>
              <w:left w:val="nil"/>
              <w:bottom w:val="single" w:sz="4" w:space="0" w:color="auto"/>
              <w:right w:val="nil"/>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59,5</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64,9</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73,0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67,6</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54,1</w:t>
            </w:r>
          </w:p>
        </w:tc>
      </w:tr>
      <w:tr w:rsidR="00AD09F7" w:rsidRPr="00AE4010" w:rsidTr="00BB6A5E">
        <w:trPr>
          <w:trHeight w:val="312"/>
          <w:jc w:val="center"/>
        </w:trPr>
        <w:tc>
          <w:tcPr>
            <w:tcW w:w="9144"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rsidR="00AD09F7" w:rsidRPr="00AE4010" w:rsidRDefault="00AD09F7" w:rsidP="00BB6A5E">
            <w:pPr>
              <w:widowControl/>
              <w:jc w:val="center"/>
              <w:rPr>
                <w:b/>
                <w:bCs/>
                <w:sz w:val="20"/>
                <w:szCs w:val="20"/>
                <w:lang w:eastAsia="ru-RU"/>
              </w:rPr>
            </w:pPr>
            <w:r w:rsidRPr="00AE4010">
              <w:rPr>
                <w:b/>
                <w:bCs/>
                <w:sz w:val="20"/>
                <w:szCs w:val="20"/>
                <w:lang w:eastAsia="ru-RU"/>
              </w:rPr>
              <w:t>Социальный статус</w:t>
            </w:r>
          </w:p>
        </w:tc>
      </w:tr>
      <w:tr w:rsidR="00AD09F7" w:rsidRPr="00AE4010" w:rsidTr="00BB6A5E">
        <w:trPr>
          <w:trHeight w:val="198"/>
          <w:jc w:val="center"/>
        </w:trPr>
        <w:tc>
          <w:tcPr>
            <w:tcW w:w="5013" w:type="dxa"/>
            <w:tcBorders>
              <w:top w:val="single" w:sz="4" w:space="0" w:color="auto"/>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работаю</w:t>
            </w:r>
          </w:p>
        </w:tc>
        <w:tc>
          <w:tcPr>
            <w:tcW w:w="666" w:type="dxa"/>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63,2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51,3</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41,1</w:t>
            </w:r>
          </w:p>
        </w:tc>
        <w:tc>
          <w:tcPr>
            <w:tcW w:w="66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75,0</w:t>
            </w:r>
          </w:p>
        </w:tc>
        <w:tc>
          <w:tcPr>
            <w:tcW w:w="666"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60,5</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49,7</w:t>
            </w:r>
          </w:p>
        </w:tc>
      </w:tr>
      <w:tr w:rsidR="00AD09F7" w:rsidRPr="00AE4010" w:rsidTr="00BB6A5E">
        <w:trPr>
          <w:trHeight w:val="83"/>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безработный</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100,0</w:t>
            </w:r>
          </w:p>
        </w:tc>
        <w:tc>
          <w:tcPr>
            <w:tcW w:w="709"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100,0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75,0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75,0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75,0</w:t>
            </w:r>
          </w:p>
        </w:tc>
      </w:tr>
      <w:tr w:rsidR="00AD09F7" w:rsidRPr="00AE4010" w:rsidTr="00BB6A5E">
        <w:trPr>
          <w:trHeight w:val="130"/>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учусь/студент</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62,5</w:t>
            </w:r>
          </w:p>
        </w:tc>
        <w:tc>
          <w:tcPr>
            <w:tcW w:w="709"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45,8</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79,2</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79,2</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62,5</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58,3</w:t>
            </w:r>
          </w:p>
        </w:tc>
      </w:tr>
      <w:tr w:rsidR="00AD09F7" w:rsidRPr="00AE4010" w:rsidTr="00BB6A5E">
        <w:trPr>
          <w:trHeight w:val="107"/>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домохозяйка (домохозяин)</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75,0</w:t>
            </w:r>
          </w:p>
        </w:tc>
        <w:tc>
          <w:tcPr>
            <w:tcW w:w="709"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58,3</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66,7</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91,7</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66,7</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66,7</w:t>
            </w:r>
          </w:p>
        </w:tc>
      </w:tr>
      <w:tr w:rsidR="00AD09F7" w:rsidRPr="00AE4010" w:rsidTr="00BB6A5E">
        <w:trPr>
          <w:trHeight w:val="211"/>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пенсионер (в т.ч. по инвалидности)</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59,5</w:t>
            </w:r>
          </w:p>
        </w:tc>
        <w:tc>
          <w:tcPr>
            <w:tcW w:w="709"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54,8</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64,3</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69,0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59,5</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52,4</w:t>
            </w:r>
          </w:p>
        </w:tc>
      </w:tr>
      <w:tr w:rsidR="00AD09F7" w:rsidRPr="00AE4010" w:rsidTr="00BB6A5E">
        <w:trPr>
          <w:trHeight w:val="158"/>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самозанятый</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62,5</w:t>
            </w:r>
          </w:p>
        </w:tc>
        <w:tc>
          <w:tcPr>
            <w:tcW w:w="709"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62,5</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37,5</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25,0</w:t>
            </w:r>
          </w:p>
        </w:tc>
      </w:tr>
      <w:tr w:rsidR="00AD09F7" w:rsidRPr="00AE4010" w:rsidTr="00BB6A5E">
        <w:trPr>
          <w:trHeight w:val="134"/>
          <w:jc w:val="center"/>
        </w:trPr>
        <w:tc>
          <w:tcPr>
            <w:tcW w:w="5013"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предприниматель</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709"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66,7</w:t>
            </w:r>
          </w:p>
        </w:tc>
        <w:tc>
          <w:tcPr>
            <w:tcW w:w="709"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83,3</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83,3</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66,7</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66,7</w:t>
            </w:r>
          </w:p>
        </w:tc>
      </w:tr>
      <w:tr w:rsidR="00AD09F7" w:rsidRPr="00AE4010" w:rsidTr="00BB6A5E">
        <w:trPr>
          <w:trHeight w:val="134"/>
          <w:jc w:val="center"/>
        </w:trPr>
        <w:tc>
          <w:tcPr>
            <w:tcW w:w="5013" w:type="dxa"/>
            <w:tcBorders>
              <w:top w:val="nil"/>
              <w:left w:val="single" w:sz="4" w:space="0" w:color="auto"/>
              <w:bottom w:val="single" w:sz="4" w:space="0" w:color="auto"/>
              <w:right w:val="single" w:sz="4" w:space="0" w:color="auto"/>
            </w:tcBorders>
            <w:shd w:val="clear" w:color="auto" w:fill="auto"/>
            <w:noWrap/>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другое</w:t>
            </w:r>
          </w:p>
        </w:tc>
        <w:tc>
          <w:tcPr>
            <w:tcW w:w="666" w:type="dxa"/>
            <w:tcBorders>
              <w:top w:val="nil"/>
              <w:left w:val="nil"/>
              <w:bottom w:val="single" w:sz="4" w:space="0" w:color="auto"/>
              <w:right w:val="single" w:sz="4" w:space="0" w:color="auto"/>
            </w:tcBorders>
            <w:shd w:val="clear" w:color="auto" w:fill="auto"/>
            <w:vAlign w:val="center"/>
          </w:tcPr>
          <w:p w:rsidR="00AD09F7" w:rsidRPr="00AE4010" w:rsidRDefault="00AD09F7" w:rsidP="00BB6A5E">
            <w:pPr>
              <w:widowControl/>
              <w:jc w:val="center"/>
              <w:rPr>
                <w:sz w:val="20"/>
                <w:szCs w:val="20"/>
                <w:lang w:eastAsia="ru-RU"/>
              </w:rPr>
            </w:pPr>
            <w:r w:rsidRPr="00AE4010">
              <w:rPr>
                <w:rFonts w:eastAsia="Calibri"/>
                <w:color w:val="000000"/>
                <w:sz w:val="20"/>
                <w:szCs w:val="20"/>
              </w:rPr>
              <w:t>0,0</w:t>
            </w:r>
          </w:p>
        </w:tc>
        <w:tc>
          <w:tcPr>
            <w:tcW w:w="709" w:type="dxa"/>
            <w:tcBorders>
              <w:top w:val="nil"/>
              <w:left w:val="nil"/>
              <w:bottom w:val="single" w:sz="4" w:space="0" w:color="auto"/>
              <w:right w:val="single" w:sz="4" w:space="0" w:color="auto"/>
            </w:tcBorders>
            <w:shd w:val="clear" w:color="auto" w:fill="auto"/>
            <w:vAlign w:val="center"/>
          </w:tcPr>
          <w:p w:rsidR="00AD09F7" w:rsidRPr="00AE4010" w:rsidRDefault="00AD09F7" w:rsidP="00BB6A5E">
            <w:pPr>
              <w:widowControl/>
              <w:jc w:val="center"/>
              <w:rPr>
                <w:sz w:val="20"/>
                <w:szCs w:val="20"/>
                <w:lang w:eastAsia="ru-RU"/>
              </w:rPr>
            </w:pPr>
            <w:r w:rsidRPr="00AE4010">
              <w:rPr>
                <w:rFonts w:eastAsia="Calibri"/>
                <w:color w:val="000000"/>
                <w:sz w:val="20"/>
                <w:szCs w:val="20"/>
              </w:rPr>
              <w:t>0,0</w:t>
            </w:r>
          </w:p>
        </w:tc>
        <w:tc>
          <w:tcPr>
            <w:tcW w:w="709"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20"/>
                <w:szCs w:val="20"/>
                <w:lang w:eastAsia="ru-RU"/>
              </w:rPr>
            </w:pPr>
            <w:r w:rsidRPr="00AE4010">
              <w:rPr>
                <w:rFonts w:eastAsia="Calibri"/>
                <w:color w:val="000000"/>
                <w:sz w:val="20"/>
                <w:szCs w:val="20"/>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20"/>
                <w:szCs w:val="20"/>
                <w:lang w:eastAsia="ru-RU"/>
              </w:rPr>
            </w:pPr>
            <w:r w:rsidRPr="00AE4010">
              <w:rPr>
                <w:rFonts w:eastAsia="Calibri"/>
                <w:color w:val="000000"/>
                <w:sz w:val="20"/>
                <w:szCs w:val="20"/>
              </w:rPr>
              <w:t>0,0</w:t>
            </w:r>
          </w:p>
        </w:tc>
        <w:tc>
          <w:tcPr>
            <w:tcW w:w="666"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20"/>
                <w:szCs w:val="20"/>
                <w:lang w:eastAsia="ru-RU"/>
              </w:rPr>
            </w:pPr>
            <w:r w:rsidRPr="00AE4010">
              <w:rPr>
                <w:rFonts w:eastAsia="Calibri"/>
                <w:color w:val="000000"/>
                <w:sz w:val="20"/>
                <w:szCs w:val="20"/>
              </w:rPr>
              <w:t>0,0</w:t>
            </w:r>
          </w:p>
        </w:tc>
        <w:tc>
          <w:tcPr>
            <w:tcW w:w="715" w:type="dxa"/>
            <w:tcBorders>
              <w:top w:val="nil"/>
              <w:left w:val="nil"/>
              <w:bottom w:val="single" w:sz="4" w:space="0" w:color="auto"/>
              <w:right w:val="single" w:sz="4" w:space="0" w:color="auto"/>
            </w:tcBorders>
            <w:shd w:val="clear" w:color="auto" w:fill="auto"/>
            <w:noWrap/>
            <w:vAlign w:val="center"/>
          </w:tcPr>
          <w:p w:rsidR="00AD09F7" w:rsidRPr="00AE4010" w:rsidRDefault="00AD09F7" w:rsidP="00BB6A5E">
            <w:pPr>
              <w:widowControl/>
              <w:jc w:val="center"/>
              <w:rPr>
                <w:sz w:val="20"/>
                <w:szCs w:val="20"/>
                <w:lang w:eastAsia="ru-RU"/>
              </w:rPr>
            </w:pPr>
            <w:r w:rsidRPr="00AE4010">
              <w:rPr>
                <w:rFonts w:eastAsia="Calibri"/>
                <w:color w:val="000000"/>
                <w:sz w:val="20"/>
                <w:szCs w:val="20"/>
              </w:rPr>
              <w:t>0,0</w:t>
            </w:r>
          </w:p>
        </w:tc>
      </w:tr>
      <w:tr w:rsidR="00AD09F7" w:rsidRPr="00AE4010" w:rsidTr="00BB6A5E">
        <w:trPr>
          <w:trHeight w:val="312"/>
          <w:jc w:val="center"/>
        </w:trPr>
        <w:tc>
          <w:tcPr>
            <w:tcW w:w="9144"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D09F7" w:rsidRPr="00AE4010" w:rsidRDefault="00AD09F7" w:rsidP="00BB6A5E">
            <w:pPr>
              <w:widowControl/>
              <w:jc w:val="center"/>
              <w:rPr>
                <w:b/>
                <w:bCs/>
                <w:sz w:val="20"/>
                <w:szCs w:val="20"/>
                <w:lang w:eastAsia="ru-RU"/>
              </w:rPr>
            </w:pPr>
            <w:r w:rsidRPr="00AE4010">
              <w:rPr>
                <w:b/>
                <w:bCs/>
                <w:sz w:val="20"/>
                <w:szCs w:val="20"/>
                <w:lang w:eastAsia="ru-RU"/>
              </w:rPr>
              <w:t>Образование</w:t>
            </w:r>
          </w:p>
        </w:tc>
      </w:tr>
      <w:tr w:rsidR="00AD09F7" w:rsidRPr="00AE4010" w:rsidTr="00BB6A5E">
        <w:trPr>
          <w:trHeight w:val="186"/>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основное общее образование</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75,0</w:t>
            </w:r>
          </w:p>
        </w:tc>
        <w:tc>
          <w:tcPr>
            <w:tcW w:w="709" w:type="dxa"/>
            <w:tcBorders>
              <w:top w:val="nil"/>
              <w:left w:val="nil"/>
              <w:bottom w:val="single" w:sz="4" w:space="0" w:color="auto"/>
              <w:right w:val="nil"/>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58,3</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66,7</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58,3</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75,0</w:t>
            </w:r>
          </w:p>
        </w:tc>
      </w:tr>
      <w:tr w:rsidR="00AD09F7" w:rsidRPr="00AE4010" w:rsidTr="00BB6A5E">
        <w:trPr>
          <w:trHeight w:val="161"/>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lastRenderedPageBreak/>
              <w:t>среднее общее образование</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58,3</w:t>
            </w:r>
          </w:p>
        </w:tc>
        <w:tc>
          <w:tcPr>
            <w:tcW w:w="709" w:type="dxa"/>
            <w:tcBorders>
              <w:top w:val="nil"/>
              <w:left w:val="nil"/>
              <w:bottom w:val="single" w:sz="4" w:space="0" w:color="auto"/>
              <w:right w:val="nil"/>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41,7</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70,8</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66,7</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54,2</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45,8</w:t>
            </w:r>
          </w:p>
        </w:tc>
      </w:tr>
      <w:tr w:rsidR="00AD09F7" w:rsidRPr="00AE4010" w:rsidTr="00BB6A5E">
        <w:trPr>
          <w:trHeight w:val="124"/>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среднее профессиональное образование</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58,2</w:t>
            </w:r>
          </w:p>
        </w:tc>
        <w:tc>
          <w:tcPr>
            <w:tcW w:w="709" w:type="dxa"/>
            <w:tcBorders>
              <w:top w:val="nil"/>
              <w:left w:val="nil"/>
              <w:bottom w:val="single" w:sz="4" w:space="0" w:color="auto"/>
              <w:right w:val="nil"/>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51,6</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46,7</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69,7</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51,6</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46,7</w:t>
            </w:r>
          </w:p>
        </w:tc>
      </w:tr>
      <w:tr w:rsidR="00AD09F7" w:rsidRPr="00AE4010" w:rsidTr="00BB6A5E">
        <w:trPr>
          <w:trHeight w:val="83"/>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высшее образование – бакалавриат</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71,1</w:t>
            </w:r>
          </w:p>
        </w:tc>
        <w:tc>
          <w:tcPr>
            <w:tcW w:w="709" w:type="dxa"/>
            <w:tcBorders>
              <w:top w:val="nil"/>
              <w:left w:val="nil"/>
              <w:bottom w:val="single" w:sz="4" w:space="0" w:color="auto"/>
              <w:right w:val="nil"/>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57,9</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50,0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75,0</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73,7</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63,2</w:t>
            </w:r>
          </w:p>
        </w:tc>
      </w:tr>
      <w:tr w:rsidR="00AD09F7" w:rsidRPr="00AE4010" w:rsidTr="00BB6A5E">
        <w:trPr>
          <w:trHeight w:val="190"/>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высшее образование - специалитет, магистратура</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63,9</w:t>
            </w:r>
          </w:p>
        </w:tc>
        <w:tc>
          <w:tcPr>
            <w:tcW w:w="709" w:type="dxa"/>
            <w:tcBorders>
              <w:top w:val="nil"/>
              <w:left w:val="nil"/>
              <w:bottom w:val="single" w:sz="4" w:space="0" w:color="auto"/>
              <w:right w:val="nil"/>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49,7</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41,9</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80,6</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60,0</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48,4</w:t>
            </w:r>
          </w:p>
        </w:tc>
      </w:tr>
      <w:tr w:rsidR="00AD09F7" w:rsidRPr="00AE4010" w:rsidTr="00BB6A5E">
        <w:trPr>
          <w:trHeight w:val="361"/>
          <w:jc w:val="center"/>
        </w:trPr>
        <w:tc>
          <w:tcPr>
            <w:tcW w:w="5013"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spacing w:before="20" w:after="20"/>
              <w:rPr>
                <w:sz w:val="20"/>
                <w:szCs w:val="20"/>
                <w:lang w:eastAsia="ru-RU"/>
              </w:rPr>
            </w:pPr>
            <w:r w:rsidRPr="00AE4010">
              <w:rPr>
                <w:rFonts w:eastAsia="Calibri"/>
                <w:color w:val="000000"/>
                <w:sz w:val="20"/>
                <w:szCs w:val="20"/>
              </w:rPr>
              <w:t>высшее образование - подготовка кадров высшей квалификации</w:t>
            </w:r>
          </w:p>
        </w:tc>
        <w:tc>
          <w:tcPr>
            <w:tcW w:w="666" w:type="dxa"/>
            <w:tcBorders>
              <w:top w:val="nil"/>
              <w:left w:val="nil"/>
              <w:bottom w:val="single" w:sz="4" w:space="0" w:color="auto"/>
              <w:right w:val="single" w:sz="4" w:space="0" w:color="auto"/>
            </w:tcBorders>
            <w:shd w:val="clear" w:color="auto" w:fill="auto"/>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54,5</w:t>
            </w:r>
          </w:p>
        </w:tc>
        <w:tc>
          <w:tcPr>
            <w:tcW w:w="709" w:type="dxa"/>
            <w:tcBorders>
              <w:top w:val="nil"/>
              <w:left w:val="nil"/>
              <w:bottom w:val="single" w:sz="4" w:space="0" w:color="auto"/>
              <w:right w:val="nil"/>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72,7</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54,5</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90,9</w:t>
            </w:r>
          </w:p>
        </w:tc>
        <w:tc>
          <w:tcPr>
            <w:tcW w:w="666"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90,9</w:t>
            </w:r>
          </w:p>
        </w:tc>
        <w:tc>
          <w:tcPr>
            <w:tcW w:w="71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sz w:val="20"/>
                <w:szCs w:val="20"/>
                <w:lang w:eastAsia="ru-RU"/>
              </w:rPr>
            </w:pPr>
            <w:r w:rsidRPr="00AE4010">
              <w:rPr>
                <w:rFonts w:eastAsia="Calibri"/>
                <w:color w:val="000000"/>
                <w:sz w:val="20"/>
                <w:szCs w:val="20"/>
              </w:rPr>
              <w:t>36,4</w:t>
            </w:r>
          </w:p>
        </w:tc>
      </w:tr>
    </w:tbl>
    <w:p w:rsidR="00AD09F7" w:rsidRPr="00AE4010" w:rsidRDefault="00AD09F7" w:rsidP="00AD09F7">
      <w:pPr>
        <w:widowControl/>
        <w:spacing w:before="120" w:after="120"/>
        <w:ind w:firstLine="709"/>
        <w:jc w:val="both"/>
        <w:rPr>
          <w:rFonts w:eastAsia="Calibri"/>
          <w:sz w:val="28"/>
          <w:szCs w:val="28"/>
        </w:rPr>
      </w:pPr>
      <w:r w:rsidRPr="00AE4010">
        <w:rPr>
          <w:rFonts w:eastAsia="Calibri"/>
          <w:sz w:val="28"/>
          <w:szCs w:val="28"/>
        </w:rPr>
        <w:t>Проблемы, возникающие при взаимодействии с субъектами естественных монополий, представлены на рисунках 5.13-5.14 и в таблице 5.14.</w:t>
      </w:r>
    </w:p>
    <w:p w:rsidR="00AD09F7" w:rsidRPr="00AE4010" w:rsidRDefault="00AD09F7" w:rsidP="00AD09F7">
      <w:pPr>
        <w:widowControl/>
        <w:spacing w:before="120" w:after="120"/>
        <w:jc w:val="center"/>
        <w:rPr>
          <w:rFonts w:eastAsia="Calibri"/>
          <w:sz w:val="28"/>
          <w:szCs w:val="28"/>
        </w:rPr>
      </w:pPr>
      <w:r w:rsidRPr="00AE4010">
        <w:rPr>
          <w:rFonts w:eastAsia="Calibri"/>
          <w:noProof/>
          <w:sz w:val="28"/>
          <w:szCs w:val="28"/>
          <w:lang w:eastAsia="ru-RU"/>
        </w:rPr>
        <w:drawing>
          <wp:inline distT="0" distB="0" distL="0" distR="0" wp14:anchorId="0F027FAC" wp14:editId="6DE8B336">
            <wp:extent cx="5154247" cy="3479311"/>
            <wp:effectExtent l="0" t="0" r="8890" b="6985"/>
            <wp:docPr id="287432410"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D09F7" w:rsidRPr="00AE4010" w:rsidRDefault="00AD09F7" w:rsidP="00AD09F7">
      <w:pPr>
        <w:widowControl/>
        <w:numPr>
          <w:ilvl w:val="0"/>
          <w:numId w:val="13"/>
        </w:numPr>
        <w:tabs>
          <w:tab w:val="left" w:pos="1701"/>
        </w:tabs>
        <w:spacing w:before="120"/>
        <w:ind w:left="0" w:firstLine="0"/>
        <w:jc w:val="center"/>
        <w:rPr>
          <w:rFonts w:eastAsia="Calibri"/>
          <w:i/>
          <w:iCs/>
          <w:sz w:val="24"/>
          <w:szCs w:val="18"/>
        </w:rPr>
      </w:pPr>
      <w:r w:rsidRPr="00AE4010">
        <w:rPr>
          <w:rFonts w:eastAsia="Calibri"/>
          <w:i/>
          <w:iCs/>
          <w:sz w:val="24"/>
          <w:szCs w:val="18"/>
        </w:rPr>
        <w:t>Проблемы граждан, возникающие при взаимодействии с субъектами естественных монополий, % от выборки в целом</w:t>
      </w:r>
    </w:p>
    <w:p w:rsidR="00AD09F7" w:rsidRPr="00AE4010" w:rsidRDefault="00AD09F7" w:rsidP="00AD09F7">
      <w:pPr>
        <w:widowControl/>
        <w:tabs>
          <w:tab w:val="left" w:pos="1701"/>
        </w:tabs>
        <w:spacing w:before="120"/>
        <w:jc w:val="center"/>
        <w:rPr>
          <w:rFonts w:eastAsia="Calibri"/>
          <w:i/>
          <w:iCs/>
          <w:sz w:val="24"/>
          <w:szCs w:val="18"/>
        </w:rPr>
      </w:pPr>
      <w:r w:rsidRPr="00AE4010">
        <w:rPr>
          <w:rFonts w:eastAsia="Calibri"/>
          <w:noProof/>
          <w:sz w:val="28"/>
          <w:szCs w:val="28"/>
          <w:lang w:eastAsia="ru-RU"/>
        </w:rPr>
        <w:lastRenderedPageBreak/>
        <w:drawing>
          <wp:inline distT="0" distB="0" distL="0" distR="0" wp14:anchorId="133014A2" wp14:editId="369441A0">
            <wp:extent cx="5850890" cy="4117340"/>
            <wp:effectExtent l="0" t="0" r="16510" b="16510"/>
            <wp:docPr id="287432411" name="Диаграмма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xmlns:arto="http://schemas.microsoft.com/office/word/2006/arto" id="{00000000-0008-0000-04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AD09F7" w:rsidRPr="00AE4010" w:rsidRDefault="00AD09F7" w:rsidP="00AD09F7">
      <w:pPr>
        <w:widowControl/>
        <w:numPr>
          <w:ilvl w:val="0"/>
          <w:numId w:val="13"/>
        </w:numPr>
        <w:tabs>
          <w:tab w:val="left" w:pos="1701"/>
        </w:tabs>
        <w:spacing w:before="120"/>
        <w:ind w:left="0" w:firstLine="0"/>
        <w:jc w:val="center"/>
        <w:rPr>
          <w:rFonts w:eastAsia="Calibri"/>
          <w:i/>
          <w:iCs/>
          <w:sz w:val="24"/>
          <w:szCs w:val="18"/>
        </w:rPr>
      </w:pPr>
      <w:r w:rsidRPr="00AE4010">
        <w:rPr>
          <w:rFonts w:eastAsia="Calibri"/>
          <w:i/>
          <w:iCs/>
          <w:sz w:val="24"/>
          <w:szCs w:val="18"/>
        </w:rPr>
        <w:t>Проблемы предпринимателей, возникающие при взаимодействии с субъектами естественных монополий, % от выборки в целом</w:t>
      </w:r>
    </w:p>
    <w:p w:rsidR="00AD09F7" w:rsidRPr="00AE4010" w:rsidRDefault="00AD09F7" w:rsidP="00AD09F7">
      <w:pPr>
        <w:widowControl/>
        <w:spacing w:before="120"/>
        <w:ind w:firstLine="709"/>
        <w:jc w:val="both"/>
        <w:rPr>
          <w:rFonts w:eastAsia="Calibri"/>
          <w:sz w:val="28"/>
          <w:szCs w:val="28"/>
        </w:rPr>
      </w:pPr>
    </w:p>
    <w:p w:rsidR="00AD09F7" w:rsidRPr="00AE4010" w:rsidRDefault="00AD09F7" w:rsidP="00AD09F7">
      <w:pPr>
        <w:widowControl/>
        <w:spacing w:before="120"/>
        <w:ind w:firstLine="709"/>
        <w:jc w:val="both"/>
        <w:rPr>
          <w:rFonts w:eastAsia="Calibri"/>
          <w:sz w:val="28"/>
          <w:szCs w:val="28"/>
        </w:rPr>
      </w:pPr>
      <w:r w:rsidRPr="00AE4010">
        <w:rPr>
          <w:rFonts w:eastAsia="Calibri"/>
          <w:sz w:val="28"/>
          <w:szCs w:val="28"/>
        </w:rPr>
        <w:t>Наиболее распространенной проблемой граждан при взаимодействии с субъектами естественных монополий является навязывание последними дополнительных услуг – 35,1% (2024 г. - 36,9%), далее отмечается взимание дополнительной платы – 22,6% (2024 г. - 25,8%) и требование заказа необходимых работ у подконтрольных коммерческих структур – 10,3% (2024 г. – 11,6%); 31,6% граждан не сталкивались с проблемами при взаимодействии с естественными монополиями (2024 г. – 33,6%).</w:t>
      </w:r>
    </w:p>
    <w:p w:rsidR="00AD09F7" w:rsidRPr="00AE4010" w:rsidRDefault="00AD09F7" w:rsidP="00AD09F7">
      <w:pPr>
        <w:widowControl/>
        <w:ind w:firstLine="709"/>
        <w:jc w:val="both"/>
        <w:rPr>
          <w:rFonts w:eastAsia="Calibri"/>
          <w:sz w:val="28"/>
          <w:szCs w:val="28"/>
        </w:rPr>
      </w:pPr>
      <w:r w:rsidRPr="00AE4010">
        <w:rPr>
          <w:rFonts w:eastAsia="Calibri"/>
          <w:sz w:val="28"/>
          <w:szCs w:val="28"/>
        </w:rPr>
        <w:t>Проблемы предпринимателей имеют схожую структуру, при этом более половины из них – 51,4% (2024 г. - 52,6%) не сталкивались с подобными проблемами, а 22,2% затруднились ответить (2024 г. - 20,4%). Тем не менее, с навязыванием дополнительных услуг сталкивались 10,1% (2024 г. - 15,4%), с взиманием дополнительной платы – 9,8% (2024 г. - 8,5%), с требованием заказа необходимых работ у подконтрольных коммерческих структур – 4,2% (2024 г. – 4,2%), с проблемами замены приборов учета – 3,3% (2024 г. - 8,4%).</w:t>
      </w:r>
    </w:p>
    <w:p w:rsidR="00AD09F7" w:rsidRPr="00AE4010" w:rsidRDefault="00AD09F7" w:rsidP="00AD09F7">
      <w:pPr>
        <w:widowControl/>
        <w:spacing w:after="240"/>
        <w:ind w:firstLine="709"/>
        <w:jc w:val="both"/>
        <w:rPr>
          <w:rFonts w:eastAsia="Calibri"/>
          <w:sz w:val="28"/>
          <w:szCs w:val="28"/>
        </w:rPr>
      </w:pPr>
      <w:r w:rsidRPr="00AE4010">
        <w:rPr>
          <w:rFonts w:eastAsia="Calibri"/>
          <w:sz w:val="28"/>
          <w:szCs w:val="28"/>
        </w:rPr>
        <w:t xml:space="preserve">В разрезе типов бизнеса выявлено, что представители малого бизнеса сталкивались с данными проблемами чаще среднего и крупного бизнеса. С проблемами взимания дополнительной платы сталкивались почти половина представителей сферы оказания услуг по перевозке пассажиров и багажа легковым такси на территории Мурманской области; наружной рекламы; социальных услуг; с навязыванием дополнительных услуг чаще встречались на рынках оказания услуг по перевозке пассажиров автомобильным </w:t>
      </w:r>
      <w:r w:rsidRPr="00AE4010">
        <w:rPr>
          <w:rFonts w:eastAsia="Calibri"/>
          <w:sz w:val="28"/>
          <w:szCs w:val="28"/>
        </w:rPr>
        <w:lastRenderedPageBreak/>
        <w:t>транспортом по муниципальным маршрутам регулярных перевозок; услуг дополнительного образования детей; сферы наружной рекламы.</w:t>
      </w:r>
    </w:p>
    <w:p w:rsidR="00AD09F7" w:rsidRPr="00AE4010" w:rsidRDefault="00AD09F7" w:rsidP="00AD09F7">
      <w:pPr>
        <w:keepNext/>
        <w:widowControl/>
        <w:numPr>
          <w:ilvl w:val="0"/>
          <w:numId w:val="12"/>
        </w:numPr>
        <w:tabs>
          <w:tab w:val="left" w:pos="1843"/>
        </w:tabs>
        <w:spacing w:after="120"/>
        <w:ind w:left="0" w:firstLine="360"/>
        <w:jc w:val="both"/>
        <w:rPr>
          <w:rFonts w:eastAsia="Calibri"/>
          <w:i/>
          <w:iCs/>
          <w:sz w:val="24"/>
          <w:szCs w:val="18"/>
        </w:rPr>
      </w:pPr>
      <w:r w:rsidRPr="00AE4010">
        <w:rPr>
          <w:rFonts w:eastAsia="Calibri"/>
          <w:i/>
          <w:iCs/>
          <w:sz w:val="24"/>
          <w:szCs w:val="18"/>
        </w:rPr>
        <w:t>Проблемы предпринимателей, возникающие при взаимодействии с субъектами естественных монополий, в разрезе муниципальных образований, сегментов бизнеса и исследуемых рынков, %</w:t>
      </w:r>
    </w:p>
    <w:tbl>
      <w:tblPr>
        <w:tblW w:w="9437" w:type="dxa"/>
        <w:tblLook w:val="04A0" w:firstRow="1" w:lastRow="0" w:firstColumn="1" w:lastColumn="0" w:noHBand="0" w:noVBand="1"/>
      </w:tblPr>
      <w:tblGrid>
        <w:gridCol w:w="4238"/>
        <w:gridCol w:w="711"/>
        <w:gridCol w:w="750"/>
        <w:gridCol w:w="601"/>
        <w:gridCol w:w="635"/>
        <w:gridCol w:w="635"/>
        <w:gridCol w:w="601"/>
        <w:gridCol w:w="711"/>
        <w:gridCol w:w="621"/>
      </w:tblGrid>
      <w:tr w:rsidR="00AD09F7" w:rsidRPr="00AE4010" w:rsidTr="00BB6A5E">
        <w:trPr>
          <w:trHeight w:val="2015"/>
          <w:tblHeader/>
        </w:trPr>
        <w:tc>
          <w:tcPr>
            <w:tcW w:w="42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09F7" w:rsidRPr="00AE4010" w:rsidRDefault="00AD09F7" w:rsidP="00BB6A5E">
            <w:pPr>
              <w:widowControl/>
              <w:rPr>
                <w:sz w:val="20"/>
                <w:szCs w:val="20"/>
                <w:lang w:eastAsia="ru-RU"/>
              </w:rPr>
            </w:pPr>
            <w:r w:rsidRPr="00AE4010">
              <w:rPr>
                <w:sz w:val="20"/>
                <w:szCs w:val="20"/>
                <w:lang w:eastAsia="ru-RU"/>
              </w:rPr>
              <w:t> </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взимание дополнительной платы</w:t>
            </w:r>
          </w:p>
        </w:tc>
        <w:tc>
          <w:tcPr>
            <w:tcW w:w="750"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навязывание дополнительных услуг</w:t>
            </w:r>
          </w:p>
        </w:tc>
        <w:tc>
          <w:tcPr>
            <w:tcW w:w="565"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отказ в установке приборов учета</w:t>
            </w:r>
          </w:p>
        </w:tc>
        <w:tc>
          <w:tcPr>
            <w:tcW w:w="635"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проблемы с заменой приборов учета</w:t>
            </w:r>
          </w:p>
        </w:tc>
        <w:tc>
          <w:tcPr>
            <w:tcW w:w="635"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требование заказа необходимых работ у подконтрольных коммерческих структур</w:t>
            </w:r>
          </w:p>
        </w:tc>
        <w:tc>
          <w:tcPr>
            <w:tcW w:w="571"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другое</w:t>
            </w:r>
          </w:p>
        </w:tc>
        <w:tc>
          <w:tcPr>
            <w:tcW w:w="711"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не сталкивался с подобными проблемами</w:t>
            </w:r>
          </w:p>
        </w:tc>
        <w:tc>
          <w:tcPr>
            <w:tcW w:w="621" w:type="dxa"/>
            <w:tcBorders>
              <w:top w:val="single" w:sz="4" w:space="0" w:color="auto"/>
              <w:left w:val="nil"/>
              <w:bottom w:val="single" w:sz="4" w:space="0" w:color="auto"/>
              <w:right w:val="single" w:sz="4" w:space="0" w:color="auto"/>
            </w:tcBorders>
            <w:shd w:val="clear" w:color="auto" w:fill="auto"/>
            <w:textDirection w:val="btLr"/>
            <w:vAlign w:val="center"/>
            <w:hideMark/>
          </w:tcPr>
          <w:p w:rsidR="00AD09F7" w:rsidRPr="00AE4010" w:rsidRDefault="00AD09F7" w:rsidP="00BB6A5E">
            <w:pPr>
              <w:widowControl/>
              <w:jc w:val="center"/>
              <w:rPr>
                <w:sz w:val="20"/>
                <w:szCs w:val="20"/>
                <w:lang w:eastAsia="ru-RU"/>
              </w:rPr>
            </w:pPr>
            <w:r w:rsidRPr="00AE4010">
              <w:rPr>
                <w:sz w:val="20"/>
                <w:szCs w:val="20"/>
                <w:lang w:eastAsia="ru-RU"/>
              </w:rPr>
              <w:t>затрудняюсь ответить</w:t>
            </w:r>
          </w:p>
        </w:tc>
      </w:tr>
      <w:tr w:rsidR="00AD09F7" w:rsidRPr="00AE4010" w:rsidTr="00BB6A5E">
        <w:trPr>
          <w:trHeight w:val="312"/>
        </w:trPr>
        <w:tc>
          <w:tcPr>
            <w:tcW w:w="9437"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D09F7" w:rsidRPr="00AE4010" w:rsidRDefault="00AD09F7" w:rsidP="00BB6A5E">
            <w:pPr>
              <w:widowControl/>
              <w:jc w:val="center"/>
              <w:rPr>
                <w:b/>
                <w:bCs/>
                <w:sz w:val="20"/>
                <w:szCs w:val="20"/>
                <w:lang w:eastAsia="ru-RU"/>
              </w:rPr>
            </w:pPr>
            <w:r w:rsidRPr="00AE4010">
              <w:rPr>
                <w:b/>
                <w:bCs/>
                <w:sz w:val="20"/>
                <w:szCs w:val="20"/>
                <w:lang w:eastAsia="ru-RU"/>
              </w:rPr>
              <w:t>Муниципальное образование</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Мурманск</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8,9</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7,9</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51,5</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26,7</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Апатиты</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12,5</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25,0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12,5</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12,5</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Кировск</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Мончегорск</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Оленегорск</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г. Полярные Зори</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Александровск</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п. Видяево</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Заозерск</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Островной</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ЗАТО г. Североморск</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22,2</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11,1</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11,1</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22,2</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Ковдорский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Кандалакшский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14,3</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14,3</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71,4</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14,3</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Кольский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Ловозерский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Печенгский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hideMark/>
          </w:tcPr>
          <w:p w:rsidR="00AD09F7" w:rsidRPr="00AE4010" w:rsidRDefault="00AD09F7" w:rsidP="00BB6A5E">
            <w:pPr>
              <w:widowControl/>
              <w:rPr>
                <w:lang w:eastAsia="ru-RU"/>
              </w:rPr>
            </w:pPr>
            <w:r w:rsidRPr="00AE4010">
              <w:rPr>
                <w:rFonts w:eastAsia="Calibri"/>
                <w:color w:val="000000"/>
              </w:rPr>
              <w:t>Терский муниципальный округ</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9437"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D09F7" w:rsidRPr="00AE4010" w:rsidRDefault="00AD09F7" w:rsidP="00BB6A5E">
            <w:pPr>
              <w:widowControl/>
              <w:jc w:val="center"/>
              <w:rPr>
                <w:b/>
                <w:bCs/>
                <w:sz w:val="20"/>
                <w:szCs w:val="20"/>
                <w:lang w:eastAsia="ru-RU"/>
              </w:rPr>
            </w:pPr>
            <w:r w:rsidRPr="00AE4010">
              <w:rPr>
                <w:b/>
                <w:bCs/>
                <w:sz w:val="20"/>
                <w:szCs w:val="20"/>
                <w:lang w:eastAsia="ru-RU"/>
              </w:rPr>
              <w:t>Тип бизнеса</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20"/>
                <w:szCs w:val="20"/>
                <w:lang w:eastAsia="ru-RU"/>
              </w:rPr>
            </w:pPr>
            <w:r w:rsidRPr="00AE4010">
              <w:rPr>
                <w:sz w:val="20"/>
                <w:szCs w:val="20"/>
                <w:lang w:eastAsia="ru-RU"/>
              </w:rPr>
              <w:t>Малый</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9,7</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9,7</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0,7</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2,8</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3,5</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1,4</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53,5</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21,5</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20"/>
                <w:szCs w:val="20"/>
                <w:lang w:eastAsia="ru-RU"/>
              </w:rPr>
            </w:pPr>
            <w:r w:rsidRPr="00AE4010">
              <w:rPr>
                <w:sz w:val="20"/>
                <w:szCs w:val="20"/>
                <w:lang w:eastAsia="ru-RU"/>
              </w:rPr>
              <w:t>Средний</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sz w:val="20"/>
                <w:szCs w:val="20"/>
                <w:lang w:eastAsia="ru-RU"/>
              </w:rPr>
            </w:pPr>
            <w:r w:rsidRPr="00AE4010">
              <w:rPr>
                <w:sz w:val="20"/>
                <w:szCs w:val="20"/>
                <w:lang w:eastAsia="ru-RU"/>
              </w:rPr>
              <w:t>Крупный</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9,1</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63,6</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27,3</w:t>
            </w:r>
          </w:p>
        </w:tc>
      </w:tr>
      <w:tr w:rsidR="00AD09F7" w:rsidRPr="00AE4010" w:rsidTr="00BB6A5E">
        <w:trPr>
          <w:trHeight w:val="312"/>
        </w:trPr>
        <w:tc>
          <w:tcPr>
            <w:tcW w:w="9437"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D09F7" w:rsidRPr="00AE4010" w:rsidRDefault="00AD09F7" w:rsidP="00BB6A5E">
            <w:pPr>
              <w:widowControl/>
              <w:jc w:val="center"/>
              <w:rPr>
                <w:b/>
                <w:bCs/>
                <w:sz w:val="20"/>
                <w:szCs w:val="20"/>
                <w:lang w:eastAsia="ru-RU"/>
              </w:rPr>
            </w:pPr>
            <w:r w:rsidRPr="00AE4010">
              <w:rPr>
                <w:b/>
                <w:bCs/>
                <w:sz w:val="20"/>
                <w:szCs w:val="20"/>
                <w:lang w:eastAsia="ru-RU"/>
              </w:rPr>
              <w:t>Рынок</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по транспортированию твердых коммунальных отходов (ТКО)</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электроэнергетики (производство электроэнергии на розничном рынке)</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50,0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электроэнергетики (купля-продажа на розничном рынке)</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теплоснабжения (производство тепловой энергии)</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перевозке пассажиров автомобильным транспортом по муниципальным маршрутам регулярных перевозок</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lastRenderedPageBreak/>
              <w:t>Рынок оказания услуг по перевозке пассажиров автомобильным транспортом по межмуниципальным маршрутам регулярных перевозок</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дорожной деятельности (за исключением проектирования)</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перевозке пассажиров и багажа легковым такси на территории Мурманской области</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среднего профессионального образования</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33,3</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66,7</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психолого-педагогического сопровождения детей с ограниченными возможностями здоровья (ОВЗ)</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100,0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дополнительного образования детей</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детского отдыха и оздоровления</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медицинских услуг</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розничной торговли лекарственными препаратами, медицинскими изделиями</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строительства</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выполнения работ по благоустройству городской среды</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архитектурно-строительного проектирования</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Сфера наружной рекламы</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ритуальных услуг</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торговли</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нефтепродуктов</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оказания услуг по ремонту автотранспортных средств</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легкой промышленности</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социальных услуг</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кадастровых и землеустроительных работ</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выполнения работ по содержанию и текущему ремонту общего имущества собственников помещений в многоквартирном доме</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агропромышленного комплекса</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добычи общераспространенных полезных ископаемых (ОПИ) на участках недр местного значения</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развития северного оленеводства</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lastRenderedPageBreak/>
              <w:t>Рынок вылова водных биоресурсов</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переработки водных биоресурсов</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товарной аквакультуры</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40,0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60,0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внутреннего и въездного туризма</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r>
      <w:tr w:rsidR="00AD09F7" w:rsidRPr="00AE4010" w:rsidTr="00BB6A5E">
        <w:trPr>
          <w:trHeight w:val="312"/>
        </w:trPr>
        <w:tc>
          <w:tcPr>
            <w:tcW w:w="4238" w:type="dxa"/>
            <w:tcBorders>
              <w:top w:val="nil"/>
              <w:left w:val="single" w:sz="4" w:space="0" w:color="auto"/>
              <w:bottom w:val="single" w:sz="4" w:space="0" w:color="auto"/>
              <w:right w:val="single" w:sz="4" w:space="0" w:color="auto"/>
            </w:tcBorders>
            <w:shd w:val="clear" w:color="auto" w:fill="auto"/>
            <w:noWrap/>
            <w:hideMark/>
          </w:tcPr>
          <w:p w:rsidR="00AD09F7" w:rsidRPr="00AE4010" w:rsidRDefault="00AD09F7" w:rsidP="00BB6A5E">
            <w:pPr>
              <w:widowControl/>
              <w:rPr>
                <w:lang w:eastAsia="ru-RU"/>
              </w:rPr>
            </w:pPr>
            <w:r w:rsidRPr="00AE4010">
              <w:rPr>
                <w:rFonts w:eastAsia="Calibri"/>
                <w:color w:val="000000"/>
              </w:rPr>
              <w:t>Рынок услуг связи, в том числе широкополосного доступа к информационно-телекоммуникационной сети Интернет</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50"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6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635"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57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0,0</w:t>
            </w:r>
          </w:p>
        </w:tc>
        <w:tc>
          <w:tcPr>
            <w:tcW w:w="71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80,0</w:t>
            </w:r>
          </w:p>
        </w:tc>
        <w:tc>
          <w:tcPr>
            <w:tcW w:w="621" w:type="dxa"/>
            <w:tcBorders>
              <w:top w:val="nil"/>
              <w:left w:val="nil"/>
              <w:bottom w:val="single" w:sz="4" w:space="0" w:color="auto"/>
              <w:right w:val="single" w:sz="4" w:space="0" w:color="auto"/>
            </w:tcBorders>
            <w:shd w:val="clear" w:color="auto" w:fill="auto"/>
            <w:noWrap/>
            <w:vAlign w:val="center"/>
            <w:hideMark/>
          </w:tcPr>
          <w:p w:rsidR="00AD09F7" w:rsidRPr="00AE4010" w:rsidRDefault="00AD09F7" w:rsidP="00BB6A5E">
            <w:pPr>
              <w:widowControl/>
              <w:jc w:val="center"/>
              <w:rPr>
                <w:lang w:eastAsia="ru-RU"/>
              </w:rPr>
            </w:pPr>
            <w:r w:rsidRPr="00AE4010">
              <w:rPr>
                <w:rFonts w:eastAsia="Calibri"/>
                <w:color w:val="000000"/>
              </w:rPr>
              <w:t>20,0</w:t>
            </w:r>
          </w:p>
        </w:tc>
      </w:tr>
    </w:tbl>
    <w:p w:rsidR="00AD09F7" w:rsidRPr="00AE4010" w:rsidRDefault="00AD09F7" w:rsidP="00AD09F7">
      <w:pPr>
        <w:widowControl/>
        <w:spacing w:before="120" w:after="120"/>
        <w:ind w:firstLine="709"/>
        <w:jc w:val="both"/>
        <w:rPr>
          <w:rFonts w:eastAsia="Calibri"/>
          <w:b/>
          <w:bCs/>
          <w:sz w:val="28"/>
          <w:szCs w:val="28"/>
        </w:rPr>
      </w:pPr>
      <w:r w:rsidRPr="00AE4010">
        <w:rPr>
          <w:rFonts w:eastAsia="Calibri"/>
          <w:b/>
          <w:bCs/>
          <w:sz w:val="28"/>
          <w:szCs w:val="28"/>
        </w:rPr>
        <w:t>Основные выводы</w:t>
      </w:r>
    </w:p>
    <w:p w:rsidR="00AD09F7" w:rsidRPr="00AE4010" w:rsidRDefault="00AD09F7" w:rsidP="00AD09F7">
      <w:pPr>
        <w:widowControl/>
        <w:ind w:firstLine="709"/>
        <w:jc w:val="both"/>
        <w:rPr>
          <w:rFonts w:eastAsia="Calibri"/>
          <w:sz w:val="28"/>
          <w:szCs w:val="28"/>
        </w:rPr>
      </w:pPr>
      <w:r w:rsidRPr="00AE4010">
        <w:rPr>
          <w:rFonts w:eastAsia="Calibri"/>
          <w:sz w:val="28"/>
          <w:szCs w:val="28"/>
        </w:rPr>
        <w:t>1. Темпы изменения уровня цен на услуги субъектов естественных монополий по месту ведения бизнеса хозяйствующих субъектов оценивается предпринимателями преимущественно как увеличение – от 62,5% в сфере электроснабжения до 51,6% оценок в сфере газоснабжения.</w:t>
      </w:r>
    </w:p>
    <w:p w:rsidR="00AD09F7" w:rsidRPr="00AE4010" w:rsidRDefault="00AD09F7" w:rsidP="00AD09F7">
      <w:pPr>
        <w:widowControl/>
        <w:ind w:firstLine="709"/>
        <w:jc w:val="both"/>
        <w:rPr>
          <w:rFonts w:eastAsia="Calibri"/>
          <w:sz w:val="28"/>
          <w:szCs w:val="28"/>
        </w:rPr>
      </w:pPr>
      <w:r w:rsidRPr="00AE4010">
        <w:rPr>
          <w:rFonts w:eastAsia="Calibri"/>
          <w:sz w:val="28"/>
          <w:szCs w:val="28"/>
        </w:rPr>
        <w:t xml:space="preserve">2 Динамика сложности (количества) операций при процедуре подключения услуг субъектов естественных монополий, предоставляемых по месту ведения бизнеса хозяйствующих субъектов, составляют за последний год во всех сферах менее 5% с оценками об увеличении сложности от 0,8% ответов в сферах водоочистки, газоснабжения и телефонной связи, 2,4% в сфере водоснабжения, водоотведения, кроме электроснабжения (6,3%). </w:t>
      </w:r>
    </w:p>
    <w:p w:rsidR="00AD09F7" w:rsidRPr="00AE4010" w:rsidRDefault="00AD09F7" w:rsidP="00AD09F7">
      <w:pPr>
        <w:widowControl/>
        <w:ind w:firstLine="709"/>
        <w:jc w:val="both"/>
        <w:rPr>
          <w:rFonts w:eastAsia="Calibri"/>
          <w:sz w:val="28"/>
          <w:szCs w:val="28"/>
        </w:rPr>
      </w:pPr>
      <w:r w:rsidRPr="00AE4010">
        <w:rPr>
          <w:rFonts w:eastAsia="Calibri"/>
          <w:sz w:val="28"/>
          <w:szCs w:val="28"/>
        </w:rPr>
        <w:t>3. Оценки предпринимателей об улучшении качества услуг естественных монополий в текущем году выше уровня прошлого года, однако разница составляет менее 5% - если в 2024 г. средний процент оценок «улучшилось» составлял 4,9%, то в текущем году – 9,8%.</w:t>
      </w:r>
    </w:p>
    <w:p w:rsidR="00AD09F7" w:rsidRPr="00AE4010" w:rsidRDefault="00AD09F7" w:rsidP="00AD09F7">
      <w:pPr>
        <w:widowControl/>
        <w:ind w:firstLine="709"/>
        <w:jc w:val="both"/>
        <w:rPr>
          <w:rFonts w:eastAsia="Calibri"/>
          <w:sz w:val="28"/>
          <w:szCs w:val="28"/>
        </w:rPr>
      </w:pPr>
      <w:r w:rsidRPr="00AE4010">
        <w:rPr>
          <w:rFonts w:eastAsia="Calibri"/>
          <w:sz w:val="28"/>
          <w:szCs w:val="28"/>
        </w:rPr>
        <w:t xml:space="preserve">4. Оценка удовлетворенности потребителей качеством услуг, предоставляемых субъектами естественных монополий, оценивается в целом на среднем уровне (среднее значение оценок без учета затруднившихся ответить составляет 45,3%, что значительно ниже уровня прошлого года (2024 г. – 77,9%). </w:t>
      </w:r>
    </w:p>
    <w:p w:rsidR="00AD09F7" w:rsidRPr="00AE4010" w:rsidRDefault="00AD09F7" w:rsidP="00AD09F7">
      <w:pPr>
        <w:widowControl/>
        <w:ind w:firstLine="709"/>
        <w:jc w:val="both"/>
        <w:rPr>
          <w:rFonts w:eastAsia="Calibri"/>
          <w:sz w:val="28"/>
          <w:szCs w:val="28"/>
        </w:rPr>
      </w:pPr>
      <w:r w:rsidRPr="00AE4010">
        <w:rPr>
          <w:rFonts w:eastAsia="Calibri"/>
          <w:sz w:val="28"/>
          <w:szCs w:val="28"/>
        </w:rPr>
        <w:t xml:space="preserve">5. В целом зафиксировано улучшение качества услуг по техническому присоединению к сетям за последние 3 года (без учета затруднившихся ответить) по трем сферам (водоснабжение, водоотведение, электроснабжение и теплоснабжение), выраженное в ответах от 14,0% до 16,1% опрошенных предпринимателей, что несколько выше показателей прошлого года. Однако, данное улучшение составляет менее 5% за последний год по данным сферам.  </w:t>
      </w:r>
    </w:p>
    <w:p w:rsidR="00AD09F7" w:rsidRPr="00AE4010" w:rsidRDefault="00AD09F7" w:rsidP="00AD09F7">
      <w:pPr>
        <w:widowControl/>
        <w:ind w:firstLine="709"/>
        <w:jc w:val="both"/>
        <w:rPr>
          <w:rFonts w:eastAsia="Calibri"/>
          <w:sz w:val="28"/>
          <w:szCs w:val="28"/>
        </w:rPr>
      </w:pPr>
      <w:r w:rsidRPr="00AE4010">
        <w:rPr>
          <w:rFonts w:eastAsia="Calibri"/>
          <w:sz w:val="28"/>
          <w:szCs w:val="28"/>
        </w:rPr>
        <w:t xml:space="preserve">6. По оценкам примерно пятой части опрошенных предпринимателей, рост цен на услуги по техническому присоединению к сетям за последние 3 года произошел во всех сферах: в сфере водоснабжения, водоотведения – по мнению 36,2%, в сфере газоснабжения – по мнению 34,7%, в сфере электроснабжения –35,6%, в сфере теплоснабжения – 35,6% (2024 г. - в сфере </w:t>
      </w:r>
      <w:r w:rsidRPr="00AE4010">
        <w:rPr>
          <w:rFonts w:eastAsia="Calibri"/>
          <w:sz w:val="28"/>
          <w:szCs w:val="28"/>
        </w:rPr>
        <w:lastRenderedPageBreak/>
        <w:t xml:space="preserve">водоснабжения, водоотведения - 39,5%, газоснабжения - 38,8%, в сфере электроснабжения – 39,8%, сфере теплоснабжения – 38,8%). Темпы роста уровня цен на услуги по технологическому присоединению к сетям инженерно-технического обеспечения в электронном виде, оказываемых ресурсоснабжающими организациями и субъектами естественных монополий, по данным опроса, составляют более 5% оценок за последний год. </w:t>
      </w:r>
    </w:p>
    <w:p w:rsidR="00AD09F7" w:rsidRPr="00AE4010" w:rsidRDefault="00AD09F7" w:rsidP="00AD09F7">
      <w:pPr>
        <w:widowControl/>
        <w:ind w:firstLine="709"/>
        <w:jc w:val="both"/>
        <w:rPr>
          <w:b/>
          <w:i/>
          <w:sz w:val="24"/>
          <w:szCs w:val="24"/>
          <w:lang w:eastAsia="ru-RU"/>
        </w:rPr>
      </w:pPr>
      <w:r w:rsidRPr="00AE4010">
        <w:rPr>
          <w:rFonts w:eastAsia="Calibri"/>
          <w:sz w:val="28"/>
          <w:szCs w:val="28"/>
        </w:rPr>
        <w:t>Учитывая вышесказанное, можно считать условия для развития конкуренции на территории Мурманской области не в полной мере благоприятные.</w:t>
      </w:r>
    </w:p>
    <w:p w:rsidR="003D1601" w:rsidRDefault="003D1601"/>
    <w:sectPr w:rsidR="003D160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D09F7" w:rsidRDefault="00AD09F7" w:rsidP="00AD09F7">
      <w:r>
        <w:separator/>
      </w:r>
    </w:p>
  </w:endnote>
  <w:endnote w:type="continuationSeparator" w:id="0">
    <w:p w:rsidR="00AD09F7" w:rsidRDefault="00AD09F7" w:rsidP="00AD09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Times-Roman">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CC"/>
    <w:family w:val="swiss"/>
    <w:pitch w:val="variable"/>
    <w:sig w:usb0="E1002EFF" w:usb1="C000605B" w:usb2="00000029" w:usb3="00000000" w:csb0="000101FF" w:csb1="00000000"/>
  </w:font>
  <w:font w:name="TimesDL">
    <w:altName w:val="Times New Roman"/>
    <w:charset w:val="CC"/>
    <w:family w:val="auto"/>
    <w:pitch w:val="default"/>
  </w:font>
  <w:font w:name="DejaVu Sans">
    <w:altName w:val="MS Mincho"/>
    <w:charset w:val="CC"/>
    <w:family w:val="swiss"/>
    <w:pitch w:val="variable"/>
    <w:sig w:usb0="E7002EFF" w:usb1="D200FDFF" w:usb2="0A246029" w:usb3="00000000" w:csb0="000001FF" w:csb1="00000000"/>
  </w:font>
  <w:font w:name="font187">
    <w:altName w:val="Times New Roman"/>
    <w:charset w:val="00"/>
    <w:family w:val="auto"/>
    <w:pitch w:val="variable"/>
  </w:font>
  <w:font w:name="Times New Roman CYR">
    <w:altName w:val="Cambria"/>
    <w:panose1 w:val="02020603050405020304"/>
    <w:charset w:val="CC"/>
    <w:family w:val="roman"/>
    <w:pitch w:val="variable"/>
    <w:sig w:usb0="E0002AFF" w:usb1="C0007841" w:usb2="00000009" w:usb3="00000000" w:csb0="000001FF" w:csb1="00000000"/>
  </w:font>
  <w:font w:name="Consolas">
    <w:panose1 w:val="020B0609020204030204"/>
    <w:charset w:val="CC"/>
    <w:family w:val="modern"/>
    <w:pitch w:val="fixed"/>
    <w:sig w:usb0="E10002FF" w:usb1="4000F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287" w:usb1="00000000" w:usb2="00000000" w:usb3="00000000" w:csb0="0000009F" w:csb1="00000000"/>
  </w:font>
  <w:font w:name="Liberation Mono">
    <w:altName w:val="Courier New"/>
    <w:charset w:val="CC"/>
    <w:family w:val="modern"/>
    <w:pitch w:val="fixed"/>
    <w:sig w:usb0="E0000AFF" w:usb1="400078FF" w:usb2="00000001" w:usb3="00000000" w:csb0="000001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szCs w:val="20"/>
      </w:rPr>
      <w:id w:val="403415142"/>
      <w:docPartObj>
        <w:docPartGallery w:val="Page Numbers (Bottom of Page)"/>
        <w:docPartUnique/>
      </w:docPartObj>
    </w:sdtPr>
    <w:sdtContent>
      <w:p w:rsidR="00AD09F7" w:rsidRPr="00C935A0" w:rsidRDefault="00AD09F7" w:rsidP="00E14A82">
        <w:pPr>
          <w:pStyle w:val="ae"/>
          <w:jc w:val="center"/>
          <w:rPr>
            <w:sz w:val="20"/>
            <w:szCs w:val="20"/>
          </w:rPr>
        </w:pPr>
        <w:r w:rsidRPr="00455849">
          <w:rPr>
            <w:sz w:val="20"/>
            <w:szCs w:val="20"/>
          </w:rPr>
          <w:fldChar w:fldCharType="begin"/>
        </w:r>
        <w:r w:rsidRPr="00455849">
          <w:rPr>
            <w:sz w:val="20"/>
            <w:szCs w:val="20"/>
          </w:rPr>
          <w:instrText>PAGE   \* MERGEFORMAT</w:instrText>
        </w:r>
        <w:r w:rsidRPr="00455849">
          <w:rPr>
            <w:sz w:val="20"/>
            <w:szCs w:val="20"/>
          </w:rPr>
          <w:fldChar w:fldCharType="separate"/>
        </w:r>
        <w:r>
          <w:rPr>
            <w:noProof/>
            <w:sz w:val="20"/>
            <w:szCs w:val="20"/>
          </w:rPr>
          <w:t>61</w:t>
        </w:r>
        <w:r w:rsidRPr="00455849">
          <w:rPr>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09F7" w:rsidRPr="00E97ECC" w:rsidRDefault="00AD09F7" w:rsidP="00E14A82">
    <w:pPr>
      <w:pStyle w:val="ae"/>
      <w:jc w:val="center"/>
      <w:rPr>
        <w:noProof/>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D09F7" w:rsidRDefault="00AD09F7" w:rsidP="00AD09F7">
      <w:r>
        <w:separator/>
      </w:r>
    </w:p>
  </w:footnote>
  <w:footnote w:type="continuationSeparator" w:id="0">
    <w:p w:rsidR="00AD09F7" w:rsidRDefault="00AD09F7" w:rsidP="00AD09F7">
      <w:r>
        <w:continuationSeparator/>
      </w:r>
    </w:p>
  </w:footnote>
  <w:footnote w:id="1">
    <w:p w:rsidR="00AD09F7" w:rsidRPr="002951AB" w:rsidRDefault="00AD09F7" w:rsidP="00AD09F7">
      <w:pPr>
        <w:pStyle w:val="af4"/>
        <w:jc w:val="both"/>
      </w:pPr>
      <w:r w:rsidRPr="002951AB">
        <w:rPr>
          <w:rStyle w:val="af6"/>
        </w:rPr>
        <w:footnoteRef/>
      </w:r>
      <w:r w:rsidRPr="002951AB">
        <w:t xml:space="preserve"> Расчет осуществлялся как разница доли респондентов, ответивших «улучшилось» в 202</w:t>
      </w:r>
      <w:r>
        <w:t>5</w:t>
      </w:r>
      <w:r w:rsidRPr="002951AB">
        <w:t xml:space="preserve"> г., и доли респондентов в 202</w:t>
      </w:r>
      <w:r>
        <w:t xml:space="preserve">4 </w:t>
      </w:r>
      <w:r w:rsidRPr="002951AB">
        <w:t xml:space="preserve">г. </w:t>
      </w:r>
    </w:p>
  </w:footnote>
  <w:footnote w:id="2">
    <w:p w:rsidR="00AD09F7" w:rsidRPr="002951AB" w:rsidRDefault="00AD09F7" w:rsidP="00AD09F7">
      <w:pPr>
        <w:pStyle w:val="af4"/>
        <w:jc w:val="both"/>
      </w:pPr>
      <w:r w:rsidRPr="002951AB">
        <w:rPr>
          <w:rStyle w:val="af6"/>
        </w:rPr>
        <w:footnoteRef/>
      </w:r>
      <w:r w:rsidRPr="002951AB">
        <w:t xml:space="preserve"> Расчет осуществлялся как разница доли респондентов, ответивших «улучшилось» в 202</w:t>
      </w:r>
      <w:r>
        <w:t>5</w:t>
      </w:r>
      <w:r w:rsidRPr="002951AB">
        <w:t xml:space="preserve"> г., и доли респондентов в 202</w:t>
      </w:r>
      <w:r>
        <w:t xml:space="preserve">4 </w:t>
      </w:r>
      <w:r w:rsidRPr="002951AB">
        <w:t xml:space="preserve">г.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593B2C"/>
    <w:multiLevelType w:val="hybridMultilevel"/>
    <w:tmpl w:val="736684DE"/>
    <w:styleLink w:val="12"/>
    <w:lvl w:ilvl="0" w:tplc="E13655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5DE0EAD"/>
    <w:multiLevelType w:val="multilevel"/>
    <w:tmpl w:val="154458B2"/>
    <w:lvl w:ilvl="0">
      <w:start w:val="1"/>
      <w:numFmt w:val="decimal"/>
      <w:pStyle w:val="-1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A973779"/>
    <w:multiLevelType w:val="hybridMultilevel"/>
    <w:tmpl w:val="8B0CF672"/>
    <w:lvl w:ilvl="0" w:tplc="F1AE606C">
      <w:start w:val="1"/>
      <w:numFmt w:val="decimal"/>
      <w:lvlText w:val="Таблица 5.%1 - "/>
      <w:lvlJc w:val="left"/>
      <w:pPr>
        <w:ind w:left="720" w:hanging="360"/>
      </w:pPr>
      <w:rPr>
        <w:rFonts w:hint="default"/>
        <w:b w:val="0"/>
        <w:i/>
        <w:cap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4A878ED"/>
    <w:multiLevelType w:val="hybridMultilevel"/>
    <w:tmpl w:val="FE6E6AD4"/>
    <w:lvl w:ilvl="0" w:tplc="C2C217A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2F8A7191"/>
    <w:multiLevelType w:val="hybridMultilevel"/>
    <w:tmpl w:val="79682E3C"/>
    <w:lvl w:ilvl="0" w:tplc="5FE68570">
      <w:start w:val="1"/>
      <w:numFmt w:val="decimal"/>
      <w:lvlText w:val="Рисунок 5.%1 - "/>
      <w:lvlJc w:val="left"/>
      <w:pPr>
        <w:ind w:left="1429" w:hanging="360"/>
      </w:pPr>
      <w:rPr>
        <w:rFonts w:hint="default"/>
        <w:b w:val="0"/>
        <w:i/>
        <w:cap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64F397B"/>
    <w:multiLevelType w:val="multilevel"/>
    <w:tmpl w:val="0419001D"/>
    <w:styleLink w:val="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nsid w:val="39873684"/>
    <w:multiLevelType w:val="multilevel"/>
    <w:tmpl w:val="4C8C298E"/>
    <w:lvl w:ilvl="0">
      <w:start w:val="1"/>
      <w:numFmt w:val="decimal"/>
      <w:pStyle w:val="1"/>
      <w:lvlText w:val="%1"/>
      <w:lvlJc w:val="left"/>
      <w:pPr>
        <w:ind w:left="360" w:hanging="360"/>
      </w:pPr>
    </w:lvl>
    <w:lvl w:ilvl="1">
      <w:start w:val="1"/>
      <w:numFmt w:val="decimal"/>
      <w:pStyle w:val="20"/>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42FD3420"/>
    <w:multiLevelType w:val="multilevel"/>
    <w:tmpl w:val="80A48F2E"/>
    <w:styleLink w:val="22"/>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8">
    <w:nsid w:val="4F7A37AF"/>
    <w:multiLevelType w:val="hybridMultilevel"/>
    <w:tmpl w:val="951861C6"/>
    <w:styleLink w:val="2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5AB470D"/>
    <w:multiLevelType w:val="hybridMultilevel"/>
    <w:tmpl w:val="24B21538"/>
    <w:styleLink w:val="19"/>
    <w:lvl w:ilvl="0" w:tplc="E136557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5C6E34EC"/>
    <w:multiLevelType w:val="multilevel"/>
    <w:tmpl w:val="22823836"/>
    <w:styleLink w:val="128"/>
    <w:lvl w:ilvl="0">
      <w:start w:val="1"/>
      <w:numFmt w:val="decimal"/>
      <w:pStyle w:val="a"/>
      <w:lvlText w:val=""/>
      <w:lvlJc w:val="left"/>
      <w:pPr>
        <w:ind w:left="142" w:hanging="142"/>
      </w:pPr>
      <w:rPr>
        <w:rFonts w:cs="Times New Roman"/>
        <w:b w:val="0"/>
        <w:i/>
        <w:caps w:val="0"/>
        <w:smallCaps w:val="0"/>
        <w:strike w:val="0"/>
        <w:dstrike w:val="0"/>
        <w:vanish w:val="0"/>
        <w:color w:val="00000A"/>
        <w:sz w:val="20"/>
        <w:szCs w:val="20"/>
        <w:vertAlign w:val="superscrip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1">
    <w:nsid w:val="6E050253"/>
    <w:multiLevelType w:val="multilevel"/>
    <w:tmpl w:val="0419001D"/>
    <w:styleLink w:val="10"/>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74A24B70"/>
    <w:multiLevelType w:val="hybridMultilevel"/>
    <w:tmpl w:val="768EC0AC"/>
    <w:styleLink w:val="121"/>
    <w:lvl w:ilvl="0" w:tplc="271CB01E">
      <w:start w:val="1"/>
      <w:numFmt w:val="decimal"/>
      <w:lvlText w:val="%1)"/>
      <w:lvlJc w:val="left"/>
      <w:pPr>
        <w:ind w:left="710" w:hanging="260"/>
      </w:pPr>
      <w:rPr>
        <w:rFonts w:ascii="Times New Roman" w:eastAsia="Times New Roman" w:hAnsi="Times New Roman" w:cs="Times New Roman" w:hint="default"/>
        <w:b w:val="0"/>
        <w:bCs w:val="0"/>
        <w:i w:val="0"/>
        <w:iCs w:val="0"/>
        <w:spacing w:val="0"/>
        <w:sz w:val="24"/>
        <w:szCs w:val="24"/>
        <w:lang w:val="ru-RU" w:eastAsia="en-US" w:bidi="ar-SA"/>
      </w:rPr>
    </w:lvl>
    <w:lvl w:ilvl="1" w:tplc="19704CDA">
      <w:start w:val="1"/>
      <w:numFmt w:val="bullet"/>
      <w:lvlText w:val="•"/>
      <w:lvlJc w:val="left"/>
      <w:pPr>
        <w:ind w:left="1725" w:hanging="260"/>
      </w:pPr>
      <w:rPr>
        <w:rFonts w:hint="default"/>
        <w:lang w:val="ru-RU" w:eastAsia="en-US" w:bidi="ar-SA"/>
      </w:rPr>
    </w:lvl>
    <w:lvl w:ilvl="2" w:tplc="97C28162">
      <w:start w:val="1"/>
      <w:numFmt w:val="bullet"/>
      <w:lvlText w:val="•"/>
      <w:lvlJc w:val="left"/>
      <w:pPr>
        <w:ind w:left="2730" w:hanging="260"/>
      </w:pPr>
      <w:rPr>
        <w:rFonts w:hint="default"/>
        <w:lang w:val="ru-RU" w:eastAsia="en-US" w:bidi="ar-SA"/>
      </w:rPr>
    </w:lvl>
    <w:lvl w:ilvl="3" w:tplc="ED64AB74">
      <w:start w:val="1"/>
      <w:numFmt w:val="bullet"/>
      <w:lvlText w:val="•"/>
      <w:lvlJc w:val="left"/>
      <w:pPr>
        <w:ind w:left="3736" w:hanging="260"/>
      </w:pPr>
      <w:rPr>
        <w:rFonts w:hint="default"/>
        <w:lang w:val="ru-RU" w:eastAsia="en-US" w:bidi="ar-SA"/>
      </w:rPr>
    </w:lvl>
    <w:lvl w:ilvl="4" w:tplc="1FE85DFA">
      <w:start w:val="1"/>
      <w:numFmt w:val="bullet"/>
      <w:lvlText w:val="•"/>
      <w:lvlJc w:val="left"/>
      <w:pPr>
        <w:ind w:left="4741" w:hanging="260"/>
      </w:pPr>
      <w:rPr>
        <w:rFonts w:hint="default"/>
        <w:lang w:val="ru-RU" w:eastAsia="en-US" w:bidi="ar-SA"/>
      </w:rPr>
    </w:lvl>
    <w:lvl w:ilvl="5" w:tplc="D388C706">
      <w:start w:val="1"/>
      <w:numFmt w:val="bullet"/>
      <w:lvlText w:val="•"/>
      <w:lvlJc w:val="left"/>
      <w:pPr>
        <w:ind w:left="5746" w:hanging="260"/>
      </w:pPr>
      <w:rPr>
        <w:rFonts w:hint="default"/>
        <w:lang w:val="ru-RU" w:eastAsia="en-US" w:bidi="ar-SA"/>
      </w:rPr>
    </w:lvl>
    <w:lvl w:ilvl="6" w:tplc="AD8C4C52">
      <w:start w:val="1"/>
      <w:numFmt w:val="bullet"/>
      <w:lvlText w:val="•"/>
      <w:lvlJc w:val="left"/>
      <w:pPr>
        <w:ind w:left="6752" w:hanging="260"/>
      </w:pPr>
      <w:rPr>
        <w:rFonts w:hint="default"/>
        <w:lang w:val="ru-RU" w:eastAsia="en-US" w:bidi="ar-SA"/>
      </w:rPr>
    </w:lvl>
    <w:lvl w:ilvl="7" w:tplc="43A45966">
      <w:start w:val="1"/>
      <w:numFmt w:val="bullet"/>
      <w:lvlText w:val="•"/>
      <w:lvlJc w:val="left"/>
      <w:pPr>
        <w:ind w:left="7757" w:hanging="260"/>
      </w:pPr>
      <w:rPr>
        <w:rFonts w:hint="default"/>
        <w:lang w:val="ru-RU" w:eastAsia="en-US" w:bidi="ar-SA"/>
      </w:rPr>
    </w:lvl>
    <w:lvl w:ilvl="8" w:tplc="31F4EC18">
      <w:start w:val="1"/>
      <w:numFmt w:val="bullet"/>
      <w:lvlText w:val="•"/>
      <w:lvlJc w:val="left"/>
      <w:pPr>
        <w:ind w:left="8762" w:hanging="260"/>
      </w:pPr>
      <w:rPr>
        <w:rFonts w:hint="default"/>
        <w:lang w:val="ru-RU" w:eastAsia="en-US" w:bidi="ar-SA"/>
      </w:rPr>
    </w:lvl>
  </w:abstractNum>
  <w:num w:numId="1">
    <w:abstractNumId w:val="12"/>
  </w:num>
  <w:num w:numId="2">
    <w:abstractNumId w:val="0"/>
  </w:num>
  <w:num w:numId="3">
    <w:abstractNumId w:val="7"/>
  </w:num>
  <w:num w:numId="4">
    <w:abstractNumId w:val="11"/>
  </w:num>
  <w:num w:numId="5">
    <w:abstractNumId w:val="5"/>
  </w:num>
  <w:num w:numId="6">
    <w:abstractNumId w:val="1"/>
  </w:num>
  <w:num w:numId="7">
    <w:abstractNumId w:val="6"/>
  </w:num>
  <w:num w:numId="8">
    <w:abstractNumId w:val="10"/>
  </w:num>
  <w:num w:numId="9">
    <w:abstractNumId w:val="8"/>
  </w:num>
  <w:num w:numId="10">
    <w:abstractNumId w:val="9"/>
  </w:num>
  <w:num w:numId="11">
    <w:abstractNumId w:val="3"/>
  </w:num>
  <w:num w:numId="12">
    <w:abstractNumId w:val="2"/>
  </w:num>
  <w:num w:numId="13">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09F7"/>
    <w:rsid w:val="003D1601"/>
    <w:rsid w:val="00AD09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9ADA894-3463-4D0E-B295-08A71B96F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uiPriority w:val="1"/>
    <w:qFormat/>
    <w:rsid w:val="00AD09F7"/>
    <w:pPr>
      <w:widowControl w:val="0"/>
      <w:spacing w:after="0" w:line="240" w:lineRule="auto"/>
    </w:pPr>
    <w:rPr>
      <w:rFonts w:ascii="Times New Roman" w:eastAsia="Times New Roman" w:hAnsi="Times New Roman" w:cs="Times New Roman"/>
    </w:rPr>
  </w:style>
  <w:style w:type="paragraph" w:styleId="11">
    <w:name w:val="heading 1"/>
    <w:basedOn w:val="a0"/>
    <w:link w:val="13"/>
    <w:uiPriority w:val="9"/>
    <w:qFormat/>
    <w:rsid w:val="00AD09F7"/>
    <w:pPr>
      <w:spacing w:before="73"/>
      <w:ind w:left="-1"/>
      <w:jc w:val="center"/>
      <w:outlineLvl w:val="0"/>
    </w:pPr>
    <w:rPr>
      <w:b/>
      <w:bCs/>
      <w:sz w:val="32"/>
      <w:szCs w:val="32"/>
    </w:rPr>
  </w:style>
  <w:style w:type="paragraph" w:styleId="21">
    <w:name w:val="heading 2"/>
    <w:aliases w:val="H2,h2,HD2,HD2 + 14 pt,Not Italic,Before:  6 pt,After:  6 pt,Top: (Single ...,H2_Numb,ç2,Sub Head,PullOut,2h + Arial Narrow,14 пт,По правому краю,Слева:  0 см...,Subhead A,Numbered text 3,H21,H22,H23,H24,H25,H26,H27,H28,H29,H210,H211,H221,2"/>
    <w:basedOn w:val="a0"/>
    <w:link w:val="23"/>
    <w:uiPriority w:val="9"/>
    <w:qFormat/>
    <w:rsid w:val="00AD09F7"/>
    <w:pPr>
      <w:spacing w:before="73"/>
      <w:ind w:left="143"/>
      <w:jc w:val="both"/>
      <w:outlineLvl w:val="1"/>
    </w:pPr>
    <w:rPr>
      <w:b/>
      <w:bCs/>
      <w:sz w:val="32"/>
      <w:szCs w:val="32"/>
    </w:rPr>
  </w:style>
  <w:style w:type="paragraph" w:styleId="30">
    <w:name w:val="heading 3"/>
    <w:basedOn w:val="a0"/>
    <w:link w:val="31"/>
    <w:uiPriority w:val="9"/>
    <w:qFormat/>
    <w:rsid w:val="00AD09F7"/>
    <w:pPr>
      <w:spacing w:before="72"/>
      <w:ind w:left="851"/>
      <w:jc w:val="both"/>
      <w:outlineLvl w:val="2"/>
    </w:pPr>
    <w:rPr>
      <w:b/>
      <w:bCs/>
      <w:sz w:val="28"/>
      <w:szCs w:val="28"/>
    </w:rPr>
  </w:style>
  <w:style w:type="paragraph" w:styleId="4">
    <w:name w:val="heading 4"/>
    <w:basedOn w:val="a0"/>
    <w:next w:val="a0"/>
    <w:link w:val="40"/>
    <w:uiPriority w:val="9"/>
    <w:unhideWhenUsed/>
    <w:qFormat/>
    <w:rsid w:val="00AD09F7"/>
    <w:pPr>
      <w:keepNext/>
      <w:keepLines/>
      <w:spacing w:before="320" w:after="200"/>
      <w:outlineLvl w:val="3"/>
    </w:pPr>
    <w:rPr>
      <w:rFonts w:ascii="Arial" w:eastAsia="Arial" w:hAnsi="Arial" w:cs="Arial"/>
      <w:b/>
      <w:bCs/>
      <w:sz w:val="26"/>
      <w:szCs w:val="26"/>
    </w:rPr>
  </w:style>
  <w:style w:type="paragraph" w:styleId="5">
    <w:name w:val="heading 5"/>
    <w:basedOn w:val="a0"/>
    <w:next w:val="a0"/>
    <w:link w:val="50"/>
    <w:uiPriority w:val="9"/>
    <w:unhideWhenUsed/>
    <w:qFormat/>
    <w:rsid w:val="00AD09F7"/>
    <w:pPr>
      <w:keepNext/>
      <w:keepLines/>
      <w:spacing w:before="320" w:after="200"/>
      <w:outlineLvl w:val="4"/>
    </w:pPr>
    <w:rPr>
      <w:rFonts w:ascii="Arial" w:eastAsia="Arial" w:hAnsi="Arial" w:cs="Arial"/>
      <w:b/>
      <w:bCs/>
      <w:sz w:val="24"/>
      <w:szCs w:val="24"/>
    </w:rPr>
  </w:style>
  <w:style w:type="paragraph" w:styleId="6">
    <w:name w:val="heading 6"/>
    <w:basedOn w:val="a0"/>
    <w:next w:val="a0"/>
    <w:link w:val="60"/>
    <w:uiPriority w:val="9"/>
    <w:unhideWhenUsed/>
    <w:qFormat/>
    <w:rsid w:val="00AD09F7"/>
    <w:pPr>
      <w:keepNext/>
      <w:keepLines/>
      <w:spacing w:before="320" w:after="200"/>
      <w:outlineLvl w:val="5"/>
    </w:pPr>
    <w:rPr>
      <w:rFonts w:ascii="Arial" w:eastAsia="Arial" w:hAnsi="Arial" w:cs="Arial"/>
      <w:b/>
      <w:bCs/>
    </w:rPr>
  </w:style>
  <w:style w:type="paragraph" w:styleId="7">
    <w:name w:val="heading 7"/>
    <w:basedOn w:val="a0"/>
    <w:next w:val="a0"/>
    <w:link w:val="70"/>
    <w:uiPriority w:val="9"/>
    <w:unhideWhenUsed/>
    <w:qFormat/>
    <w:rsid w:val="00AD09F7"/>
    <w:pPr>
      <w:keepNext/>
      <w:keepLines/>
      <w:spacing w:before="320" w:after="200"/>
      <w:outlineLvl w:val="6"/>
    </w:pPr>
    <w:rPr>
      <w:rFonts w:ascii="Arial" w:eastAsia="Arial" w:hAnsi="Arial" w:cs="Arial"/>
      <w:b/>
      <w:bCs/>
      <w:i/>
      <w:iCs/>
    </w:rPr>
  </w:style>
  <w:style w:type="paragraph" w:styleId="8">
    <w:name w:val="heading 8"/>
    <w:basedOn w:val="a0"/>
    <w:next w:val="a0"/>
    <w:link w:val="80"/>
    <w:uiPriority w:val="9"/>
    <w:unhideWhenUsed/>
    <w:qFormat/>
    <w:rsid w:val="00AD09F7"/>
    <w:pPr>
      <w:keepNext/>
      <w:keepLines/>
      <w:spacing w:before="320" w:after="200"/>
      <w:outlineLvl w:val="7"/>
    </w:pPr>
    <w:rPr>
      <w:rFonts w:ascii="Arial" w:eastAsia="Arial" w:hAnsi="Arial" w:cs="Arial"/>
      <w:i/>
      <w:iCs/>
    </w:rPr>
  </w:style>
  <w:style w:type="paragraph" w:styleId="9">
    <w:name w:val="heading 9"/>
    <w:basedOn w:val="a0"/>
    <w:next w:val="a0"/>
    <w:link w:val="90"/>
    <w:uiPriority w:val="9"/>
    <w:unhideWhenUsed/>
    <w:qFormat/>
    <w:rsid w:val="00AD09F7"/>
    <w:pPr>
      <w:keepNext/>
      <w:keepLines/>
      <w:spacing w:before="320" w:after="200"/>
      <w:outlineLvl w:val="8"/>
    </w:pPr>
    <w:rPr>
      <w:rFonts w:ascii="Arial" w:eastAsia="Arial" w:hAnsi="Arial" w:cs="Arial"/>
      <w:i/>
      <w:iCs/>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3">
    <w:name w:val="Заголовок 1 Знак"/>
    <w:basedOn w:val="a1"/>
    <w:link w:val="11"/>
    <w:uiPriority w:val="9"/>
    <w:qFormat/>
    <w:rsid w:val="00AD09F7"/>
    <w:rPr>
      <w:rFonts w:ascii="Times New Roman" w:eastAsia="Times New Roman" w:hAnsi="Times New Roman" w:cs="Times New Roman"/>
      <w:b/>
      <w:bCs/>
      <w:sz w:val="32"/>
      <w:szCs w:val="32"/>
    </w:rPr>
  </w:style>
  <w:style w:type="character" w:customStyle="1" w:styleId="23">
    <w:name w:val="Заголовок 2 Знак"/>
    <w:aliases w:val="H2 Знак,h2 Знак,HD2 Знак,HD2 + 14 pt Знак,Not Italic Знак,Before:  6 pt Знак,After:  6 pt Знак,Top: (Single ... Знак,H2_Numb Знак,ç2 Знак,Sub Head Знак,PullOut Знак,2h + Arial Narrow Знак,14 пт Знак,По правому краю Знак,Subhead A Знак"/>
    <w:basedOn w:val="a1"/>
    <w:link w:val="21"/>
    <w:uiPriority w:val="9"/>
    <w:qFormat/>
    <w:rsid w:val="00AD09F7"/>
    <w:rPr>
      <w:rFonts w:ascii="Times New Roman" w:eastAsia="Times New Roman" w:hAnsi="Times New Roman" w:cs="Times New Roman"/>
      <w:b/>
      <w:bCs/>
      <w:sz w:val="32"/>
      <w:szCs w:val="32"/>
    </w:rPr>
  </w:style>
  <w:style w:type="character" w:customStyle="1" w:styleId="31">
    <w:name w:val="Заголовок 3 Знак"/>
    <w:basedOn w:val="a1"/>
    <w:link w:val="30"/>
    <w:uiPriority w:val="9"/>
    <w:qFormat/>
    <w:rsid w:val="00AD09F7"/>
    <w:rPr>
      <w:rFonts w:ascii="Times New Roman" w:eastAsia="Times New Roman" w:hAnsi="Times New Roman" w:cs="Times New Roman"/>
      <w:b/>
      <w:bCs/>
      <w:sz w:val="28"/>
      <w:szCs w:val="28"/>
    </w:rPr>
  </w:style>
  <w:style w:type="character" w:customStyle="1" w:styleId="40">
    <w:name w:val="Заголовок 4 Знак"/>
    <w:basedOn w:val="a1"/>
    <w:link w:val="4"/>
    <w:uiPriority w:val="9"/>
    <w:qFormat/>
    <w:rsid w:val="00AD09F7"/>
    <w:rPr>
      <w:rFonts w:ascii="Arial" w:eastAsia="Arial" w:hAnsi="Arial" w:cs="Arial"/>
      <w:b/>
      <w:bCs/>
      <w:sz w:val="26"/>
      <w:szCs w:val="26"/>
    </w:rPr>
  </w:style>
  <w:style w:type="character" w:customStyle="1" w:styleId="50">
    <w:name w:val="Заголовок 5 Знак"/>
    <w:basedOn w:val="a1"/>
    <w:link w:val="5"/>
    <w:uiPriority w:val="9"/>
    <w:rsid w:val="00AD09F7"/>
    <w:rPr>
      <w:rFonts w:ascii="Arial" w:eastAsia="Arial" w:hAnsi="Arial" w:cs="Arial"/>
      <w:b/>
      <w:bCs/>
      <w:sz w:val="24"/>
      <w:szCs w:val="24"/>
    </w:rPr>
  </w:style>
  <w:style w:type="character" w:customStyle="1" w:styleId="60">
    <w:name w:val="Заголовок 6 Знак"/>
    <w:basedOn w:val="a1"/>
    <w:link w:val="6"/>
    <w:uiPriority w:val="9"/>
    <w:rsid w:val="00AD09F7"/>
    <w:rPr>
      <w:rFonts w:ascii="Arial" w:eastAsia="Arial" w:hAnsi="Arial" w:cs="Arial"/>
      <w:b/>
      <w:bCs/>
    </w:rPr>
  </w:style>
  <w:style w:type="character" w:customStyle="1" w:styleId="70">
    <w:name w:val="Заголовок 7 Знак"/>
    <w:basedOn w:val="a1"/>
    <w:link w:val="7"/>
    <w:uiPriority w:val="9"/>
    <w:rsid w:val="00AD09F7"/>
    <w:rPr>
      <w:rFonts w:ascii="Arial" w:eastAsia="Arial" w:hAnsi="Arial" w:cs="Arial"/>
      <w:b/>
      <w:bCs/>
      <w:i/>
      <w:iCs/>
    </w:rPr>
  </w:style>
  <w:style w:type="character" w:customStyle="1" w:styleId="80">
    <w:name w:val="Заголовок 8 Знак"/>
    <w:basedOn w:val="a1"/>
    <w:link w:val="8"/>
    <w:uiPriority w:val="9"/>
    <w:rsid w:val="00AD09F7"/>
    <w:rPr>
      <w:rFonts w:ascii="Arial" w:eastAsia="Arial" w:hAnsi="Arial" w:cs="Arial"/>
      <w:i/>
      <w:iCs/>
    </w:rPr>
  </w:style>
  <w:style w:type="character" w:customStyle="1" w:styleId="90">
    <w:name w:val="Заголовок 9 Знак"/>
    <w:basedOn w:val="a1"/>
    <w:link w:val="9"/>
    <w:uiPriority w:val="9"/>
    <w:rsid w:val="00AD09F7"/>
    <w:rPr>
      <w:rFonts w:ascii="Arial" w:eastAsia="Arial" w:hAnsi="Arial" w:cs="Arial"/>
      <w:i/>
      <w:iCs/>
      <w:sz w:val="21"/>
      <w:szCs w:val="21"/>
    </w:rPr>
  </w:style>
  <w:style w:type="paragraph" w:styleId="a4">
    <w:name w:val="No Spacing"/>
    <w:aliases w:val="14 шрифт"/>
    <w:link w:val="a5"/>
    <w:qFormat/>
    <w:rsid w:val="00AD09F7"/>
    <w:pPr>
      <w:widowControl w:val="0"/>
      <w:spacing w:after="0" w:line="240" w:lineRule="auto"/>
    </w:pPr>
    <w:rPr>
      <w:lang w:val="en-US"/>
    </w:rPr>
  </w:style>
  <w:style w:type="paragraph" w:styleId="a6">
    <w:name w:val="Title"/>
    <w:basedOn w:val="a0"/>
    <w:next w:val="a0"/>
    <w:link w:val="a7"/>
    <w:uiPriority w:val="10"/>
    <w:qFormat/>
    <w:rsid w:val="00AD09F7"/>
    <w:pPr>
      <w:spacing w:before="300" w:after="200"/>
      <w:contextualSpacing/>
    </w:pPr>
    <w:rPr>
      <w:sz w:val="48"/>
      <w:szCs w:val="48"/>
    </w:rPr>
  </w:style>
  <w:style w:type="character" w:customStyle="1" w:styleId="a7">
    <w:name w:val="Название Знак"/>
    <w:basedOn w:val="a1"/>
    <w:link w:val="a6"/>
    <w:uiPriority w:val="10"/>
    <w:rsid w:val="00AD09F7"/>
    <w:rPr>
      <w:rFonts w:ascii="Times New Roman" w:eastAsia="Times New Roman" w:hAnsi="Times New Roman" w:cs="Times New Roman"/>
      <w:sz w:val="48"/>
      <w:szCs w:val="48"/>
    </w:rPr>
  </w:style>
  <w:style w:type="paragraph" w:styleId="a8">
    <w:name w:val="Subtitle"/>
    <w:basedOn w:val="a0"/>
    <w:next w:val="a0"/>
    <w:link w:val="a9"/>
    <w:uiPriority w:val="11"/>
    <w:qFormat/>
    <w:rsid w:val="00AD09F7"/>
    <w:pPr>
      <w:spacing w:before="200" w:after="200"/>
    </w:pPr>
    <w:rPr>
      <w:sz w:val="24"/>
      <w:szCs w:val="24"/>
    </w:rPr>
  </w:style>
  <w:style w:type="character" w:customStyle="1" w:styleId="a9">
    <w:name w:val="Подзаголовок Знак"/>
    <w:basedOn w:val="a1"/>
    <w:link w:val="a8"/>
    <w:uiPriority w:val="11"/>
    <w:rsid w:val="00AD09F7"/>
    <w:rPr>
      <w:rFonts w:ascii="Times New Roman" w:eastAsia="Times New Roman" w:hAnsi="Times New Roman" w:cs="Times New Roman"/>
      <w:sz w:val="24"/>
      <w:szCs w:val="24"/>
    </w:rPr>
  </w:style>
  <w:style w:type="paragraph" w:styleId="24">
    <w:name w:val="Quote"/>
    <w:basedOn w:val="a0"/>
    <w:next w:val="a0"/>
    <w:link w:val="25"/>
    <w:uiPriority w:val="29"/>
    <w:qFormat/>
    <w:rsid w:val="00AD09F7"/>
    <w:pPr>
      <w:ind w:left="720" w:right="720"/>
    </w:pPr>
    <w:rPr>
      <w:i/>
    </w:rPr>
  </w:style>
  <w:style w:type="character" w:customStyle="1" w:styleId="25">
    <w:name w:val="Цитата 2 Знак"/>
    <w:basedOn w:val="a1"/>
    <w:link w:val="24"/>
    <w:uiPriority w:val="29"/>
    <w:rsid w:val="00AD09F7"/>
    <w:rPr>
      <w:rFonts w:ascii="Times New Roman" w:eastAsia="Times New Roman" w:hAnsi="Times New Roman" w:cs="Times New Roman"/>
      <w:i/>
    </w:rPr>
  </w:style>
  <w:style w:type="paragraph" w:styleId="aa">
    <w:name w:val="Intense Quote"/>
    <w:basedOn w:val="a0"/>
    <w:next w:val="a0"/>
    <w:link w:val="ab"/>
    <w:uiPriority w:val="30"/>
    <w:qFormat/>
    <w:rsid w:val="00AD09F7"/>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b">
    <w:name w:val="Выделенная цитата Знак"/>
    <w:basedOn w:val="a1"/>
    <w:link w:val="aa"/>
    <w:uiPriority w:val="30"/>
    <w:rsid w:val="00AD09F7"/>
    <w:rPr>
      <w:rFonts w:ascii="Times New Roman" w:eastAsia="Times New Roman" w:hAnsi="Times New Roman" w:cs="Times New Roman"/>
      <w:i/>
      <w:shd w:val="clear" w:color="auto" w:fill="F2F2F2"/>
    </w:rPr>
  </w:style>
  <w:style w:type="paragraph" w:styleId="ac">
    <w:name w:val="header"/>
    <w:basedOn w:val="a0"/>
    <w:link w:val="ad"/>
    <w:uiPriority w:val="99"/>
    <w:unhideWhenUsed/>
    <w:qFormat/>
    <w:rsid w:val="00AD09F7"/>
    <w:pPr>
      <w:tabs>
        <w:tab w:val="center" w:pos="7143"/>
        <w:tab w:val="right" w:pos="14287"/>
      </w:tabs>
    </w:pPr>
  </w:style>
  <w:style w:type="character" w:customStyle="1" w:styleId="ad">
    <w:name w:val="Верхний колонтитул Знак"/>
    <w:basedOn w:val="a1"/>
    <w:link w:val="ac"/>
    <w:uiPriority w:val="99"/>
    <w:qFormat/>
    <w:rsid w:val="00AD09F7"/>
    <w:rPr>
      <w:rFonts w:ascii="Times New Roman" w:eastAsia="Times New Roman" w:hAnsi="Times New Roman" w:cs="Times New Roman"/>
    </w:rPr>
  </w:style>
  <w:style w:type="paragraph" w:styleId="ae">
    <w:name w:val="footer"/>
    <w:aliases w:val="FO,Верхний  колонтитул"/>
    <w:basedOn w:val="a0"/>
    <w:link w:val="af"/>
    <w:uiPriority w:val="99"/>
    <w:unhideWhenUsed/>
    <w:qFormat/>
    <w:rsid w:val="00AD09F7"/>
    <w:pPr>
      <w:tabs>
        <w:tab w:val="center" w:pos="7143"/>
        <w:tab w:val="right" w:pos="14287"/>
      </w:tabs>
    </w:pPr>
  </w:style>
  <w:style w:type="character" w:customStyle="1" w:styleId="af">
    <w:name w:val="Нижний колонтитул Знак"/>
    <w:aliases w:val="FO Знак,Верхний  колонтитул Знак"/>
    <w:basedOn w:val="a1"/>
    <w:link w:val="ae"/>
    <w:uiPriority w:val="99"/>
    <w:qFormat/>
    <w:rsid w:val="00AD09F7"/>
    <w:rPr>
      <w:rFonts w:ascii="Times New Roman" w:eastAsia="Times New Roman" w:hAnsi="Times New Roman" w:cs="Times New Roman"/>
    </w:rPr>
  </w:style>
  <w:style w:type="character" w:customStyle="1" w:styleId="FooterChar">
    <w:name w:val="Footer Char"/>
    <w:basedOn w:val="a1"/>
    <w:uiPriority w:val="99"/>
    <w:rsid w:val="00AD09F7"/>
  </w:style>
  <w:style w:type="paragraph" w:styleId="af0">
    <w:name w:val="caption"/>
    <w:basedOn w:val="a0"/>
    <w:next w:val="a0"/>
    <w:link w:val="af1"/>
    <w:uiPriority w:val="35"/>
    <w:unhideWhenUsed/>
    <w:qFormat/>
    <w:rsid w:val="00AD09F7"/>
    <w:pPr>
      <w:spacing w:line="276" w:lineRule="auto"/>
    </w:pPr>
    <w:rPr>
      <w:b/>
      <w:bCs/>
      <w:color w:val="5B9BD5" w:themeColor="accent1"/>
      <w:sz w:val="18"/>
      <w:szCs w:val="18"/>
    </w:rPr>
  </w:style>
  <w:style w:type="table" w:styleId="af2">
    <w:name w:val="Table Grid"/>
    <w:basedOn w:val="a2"/>
    <w:uiPriority w:val="59"/>
    <w:rsid w:val="00AD09F7"/>
    <w:pPr>
      <w:widowControl w:val="0"/>
      <w:spacing w:after="0" w:line="240" w:lineRule="auto"/>
    </w:pPr>
    <w:rPr>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basedOn w:val="a2"/>
    <w:uiPriority w:val="59"/>
    <w:rsid w:val="00AD09F7"/>
    <w:pPr>
      <w:widowControl w:val="0"/>
      <w:spacing w:after="0" w:line="240" w:lineRule="auto"/>
    </w:pPr>
    <w:rPr>
      <w:lang w:val="en-US"/>
    </w:r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styleId="14">
    <w:name w:val="Plain Table 1"/>
    <w:basedOn w:val="a2"/>
    <w:uiPriority w:val="59"/>
    <w:rsid w:val="00AD09F7"/>
    <w:pPr>
      <w:widowControl w:val="0"/>
      <w:spacing w:after="0" w:line="240" w:lineRule="auto"/>
    </w:pPr>
    <w:rPr>
      <w:lang w:val="en-US"/>
    </w:r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6">
    <w:name w:val="Plain Table 2"/>
    <w:basedOn w:val="a2"/>
    <w:uiPriority w:val="59"/>
    <w:rsid w:val="00AD09F7"/>
    <w:pPr>
      <w:widowControl w:val="0"/>
      <w:spacing w:after="0" w:line="240" w:lineRule="auto"/>
    </w:pPr>
    <w:rPr>
      <w:lang w:val="en-US"/>
    </w:r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2">
    <w:name w:val="Plain Table 3"/>
    <w:basedOn w:val="a2"/>
    <w:uiPriority w:val="99"/>
    <w:rsid w:val="00AD09F7"/>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rsid w:val="00AD09F7"/>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2"/>
    <w:uiPriority w:val="99"/>
    <w:rsid w:val="00AD09F7"/>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2"/>
    <w:uiPriority w:val="99"/>
    <w:rsid w:val="00AD09F7"/>
    <w:pPr>
      <w:widowControl w:val="0"/>
      <w:spacing w:after="0" w:line="240" w:lineRule="auto"/>
    </w:pPr>
    <w:rPr>
      <w:lang w:val="en-US"/>
    </w:r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AD09F7"/>
    <w:pPr>
      <w:widowControl w:val="0"/>
      <w:spacing w:after="0" w:line="240" w:lineRule="auto"/>
    </w:pPr>
    <w:rPr>
      <w:lang w:val="en-US"/>
    </w:r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2"/>
    <w:uiPriority w:val="99"/>
    <w:rsid w:val="00AD09F7"/>
    <w:pPr>
      <w:widowControl w:val="0"/>
      <w:spacing w:after="0" w:line="240" w:lineRule="auto"/>
    </w:pPr>
    <w:rPr>
      <w:lang w:val="en-US"/>
    </w:r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2"/>
    <w:uiPriority w:val="99"/>
    <w:rsid w:val="00AD09F7"/>
    <w:pPr>
      <w:widowControl w:val="0"/>
      <w:spacing w:after="0" w:line="240" w:lineRule="auto"/>
    </w:pPr>
    <w:rPr>
      <w:lang w:val="en-US"/>
    </w:r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2"/>
    <w:uiPriority w:val="99"/>
    <w:rsid w:val="00AD09F7"/>
    <w:pPr>
      <w:widowControl w:val="0"/>
      <w:spacing w:after="0" w:line="240" w:lineRule="auto"/>
    </w:pPr>
    <w:rPr>
      <w:lang w:val="en-US"/>
    </w:r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2"/>
    <w:uiPriority w:val="59"/>
    <w:rsid w:val="00AD09F7"/>
    <w:pPr>
      <w:widowControl w:val="0"/>
      <w:spacing w:after="0" w:line="240" w:lineRule="auto"/>
    </w:pPr>
    <w:rPr>
      <w:lang w:val="en-US"/>
    </w:r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AD09F7"/>
    <w:pPr>
      <w:widowControl w:val="0"/>
      <w:spacing w:after="0" w:line="240" w:lineRule="auto"/>
    </w:pPr>
    <w:rPr>
      <w:lang w:val="en-US"/>
    </w:r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2"/>
    <w:uiPriority w:val="59"/>
    <w:rsid w:val="00AD09F7"/>
    <w:pPr>
      <w:widowControl w:val="0"/>
      <w:spacing w:after="0" w:line="240" w:lineRule="auto"/>
    </w:pPr>
    <w:rPr>
      <w:lang w:val="en-US"/>
    </w:r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2"/>
    <w:uiPriority w:val="59"/>
    <w:rsid w:val="00AD09F7"/>
    <w:pPr>
      <w:widowControl w:val="0"/>
      <w:spacing w:after="0" w:line="240" w:lineRule="auto"/>
    </w:pPr>
    <w:rPr>
      <w:lang w:val="en-US"/>
    </w:r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2"/>
    <w:uiPriority w:val="59"/>
    <w:rsid w:val="00AD09F7"/>
    <w:pPr>
      <w:widowControl w:val="0"/>
      <w:spacing w:after="0" w:line="240" w:lineRule="auto"/>
    </w:pPr>
    <w:rPr>
      <w:lang w:val="en-US"/>
    </w:r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2"/>
    <w:uiPriority w:val="59"/>
    <w:rsid w:val="00AD09F7"/>
    <w:pPr>
      <w:widowControl w:val="0"/>
      <w:spacing w:after="0" w:line="240" w:lineRule="auto"/>
    </w:pPr>
    <w:rPr>
      <w:lang w:val="en-US"/>
    </w:r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2"/>
    <w:uiPriority w:val="59"/>
    <w:rsid w:val="00AD09F7"/>
    <w:pPr>
      <w:widowControl w:val="0"/>
      <w:spacing w:after="0" w:line="240" w:lineRule="auto"/>
    </w:pPr>
    <w:rPr>
      <w:lang w:val="en-US"/>
    </w:r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2"/>
    <w:uiPriority w:val="99"/>
    <w:rsid w:val="00AD09F7"/>
    <w:pPr>
      <w:widowControl w:val="0"/>
      <w:spacing w:after="0" w:line="240" w:lineRule="auto"/>
    </w:pPr>
    <w:rPr>
      <w:lang w:val="en-US"/>
    </w:r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AD09F7"/>
    <w:pPr>
      <w:widowControl w:val="0"/>
      <w:spacing w:after="0" w:line="240" w:lineRule="auto"/>
    </w:pPr>
    <w:rPr>
      <w:lang w:val="en-US"/>
    </w:rPr>
    <w:tblPr>
      <w:tblStyleRowBandSize w:val="1"/>
      <w:tblStyleColBandSize w:val="1"/>
      <w:tblInd w:w="0" w:type="dxa"/>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2"/>
    <w:uiPriority w:val="99"/>
    <w:rsid w:val="00AD09F7"/>
    <w:pPr>
      <w:widowControl w:val="0"/>
      <w:spacing w:after="0" w:line="240" w:lineRule="auto"/>
    </w:pPr>
    <w:rPr>
      <w:lang w:val="en-US"/>
    </w:rPr>
    <w:tblPr>
      <w:tblStyleRowBandSize w:val="1"/>
      <w:tblStyleColBandSize w:val="1"/>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2"/>
    <w:uiPriority w:val="99"/>
    <w:rsid w:val="00AD09F7"/>
    <w:pPr>
      <w:widowControl w:val="0"/>
      <w:spacing w:after="0" w:line="240" w:lineRule="auto"/>
    </w:pPr>
    <w:rPr>
      <w:lang w:val="en-US"/>
    </w:rPr>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2"/>
    <w:uiPriority w:val="99"/>
    <w:rsid w:val="00AD09F7"/>
    <w:pPr>
      <w:widowControl w:val="0"/>
      <w:spacing w:after="0" w:line="240" w:lineRule="auto"/>
    </w:pPr>
    <w:rPr>
      <w:lang w:val="en-US"/>
    </w:r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2"/>
    <w:uiPriority w:val="99"/>
    <w:rsid w:val="00AD09F7"/>
    <w:pPr>
      <w:widowControl w:val="0"/>
      <w:spacing w:after="0" w:line="240" w:lineRule="auto"/>
    </w:pPr>
    <w:rPr>
      <w:lang w:val="en-US"/>
    </w:rPr>
    <w:tblPr>
      <w:tblStyleRowBandSize w:val="1"/>
      <w:tblStyleColBandSize w:val="1"/>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2"/>
    <w:uiPriority w:val="99"/>
    <w:rsid w:val="00AD09F7"/>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AD09F7"/>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2"/>
    <w:uiPriority w:val="99"/>
    <w:rsid w:val="00AD09F7"/>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2"/>
    <w:uiPriority w:val="99"/>
    <w:rsid w:val="00AD09F7"/>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2"/>
    <w:uiPriority w:val="99"/>
    <w:rsid w:val="00AD09F7"/>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2"/>
    <w:uiPriority w:val="99"/>
    <w:rsid w:val="00AD09F7"/>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2"/>
    <w:uiPriority w:val="99"/>
    <w:rsid w:val="00AD09F7"/>
    <w:pPr>
      <w:widowControl w:val="0"/>
      <w:spacing w:after="0" w:line="240" w:lineRule="auto"/>
    </w:pPr>
    <w:rPr>
      <w:lang w:val="en-US"/>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2"/>
    <w:uiPriority w:val="99"/>
    <w:rsid w:val="00AD09F7"/>
    <w:pPr>
      <w:widowControl w:val="0"/>
      <w:spacing w:after="0" w:line="240" w:lineRule="auto"/>
    </w:pPr>
    <w:rPr>
      <w:lang w:val="en-US"/>
    </w:r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AD09F7"/>
    <w:pPr>
      <w:widowControl w:val="0"/>
      <w:spacing w:after="0" w:line="240" w:lineRule="auto"/>
    </w:pPr>
    <w:rPr>
      <w:lang w:val="en-US"/>
    </w:rPr>
    <w:tblPr>
      <w:tblStyleRowBandSize w:val="1"/>
      <w:tblStyleColBandSize w:val="1"/>
      <w:tblInd w:w="0" w:type="dxa"/>
      <w:tblBorders>
        <w:top w:val="single" w:sz="4" w:space="0" w:color="A2C6E7" w:themeColor="accent1" w:themeTint="90"/>
        <w:bottom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2"/>
    <w:uiPriority w:val="99"/>
    <w:rsid w:val="00AD09F7"/>
    <w:pPr>
      <w:widowControl w:val="0"/>
      <w:spacing w:after="0" w:line="240" w:lineRule="auto"/>
    </w:pPr>
    <w:rPr>
      <w:lang w:val="en-US"/>
    </w:rPr>
    <w:tblPr>
      <w:tblStyleRowBandSize w:val="1"/>
      <w:tblStyleColBandSize w:val="1"/>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2"/>
    <w:uiPriority w:val="99"/>
    <w:rsid w:val="00AD09F7"/>
    <w:pPr>
      <w:widowControl w:val="0"/>
      <w:spacing w:after="0" w:line="240" w:lineRule="auto"/>
    </w:pPr>
    <w:rPr>
      <w:lang w:val="en-US"/>
    </w:rPr>
    <w:tblPr>
      <w:tblStyleRowBandSize w:val="1"/>
      <w:tblStyleColBandSize w:val="1"/>
      <w:tblInd w:w="0" w:type="dxa"/>
      <w:tblBorders>
        <w:top w:val="single" w:sz="4" w:space="0" w:color="95AFDD" w:themeColor="accent5" w:themeTint="90"/>
        <w:bottom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2"/>
    <w:uiPriority w:val="99"/>
    <w:rsid w:val="00AD09F7"/>
    <w:pPr>
      <w:widowControl w:val="0"/>
      <w:spacing w:after="0" w:line="240" w:lineRule="auto"/>
    </w:pPr>
    <w:rPr>
      <w:lang w:val="en-US"/>
    </w:rPr>
    <w:tblPr>
      <w:tblStyleRowBandSize w:val="1"/>
      <w:tblStyleColBandSize w:val="1"/>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2"/>
    <w:uiPriority w:val="99"/>
    <w:rsid w:val="00AD09F7"/>
    <w:pPr>
      <w:widowControl w:val="0"/>
      <w:spacing w:after="0" w:line="240" w:lineRule="auto"/>
    </w:pPr>
    <w:rPr>
      <w:lang w:val="en-US"/>
    </w:r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AD09F7"/>
    <w:pPr>
      <w:widowControl w:val="0"/>
      <w:spacing w:after="0" w:line="240" w:lineRule="auto"/>
    </w:pPr>
    <w:rPr>
      <w:lang w:val="en-US"/>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2"/>
    <w:uiPriority w:val="99"/>
    <w:rsid w:val="00AD09F7"/>
    <w:pPr>
      <w:widowControl w:val="0"/>
      <w:spacing w:after="0" w:line="240" w:lineRule="auto"/>
    </w:pPr>
    <w:rPr>
      <w:lang w:val="en-US"/>
    </w:rPr>
    <w:tblPr>
      <w:tblStyleRowBandSize w:val="1"/>
      <w:tblStyleColBandSize w:val="1"/>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2"/>
    <w:uiPriority w:val="99"/>
    <w:rsid w:val="00AD09F7"/>
    <w:pPr>
      <w:widowControl w:val="0"/>
      <w:spacing w:after="0" w:line="240" w:lineRule="auto"/>
    </w:pPr>
    <w:rPr>
      <w:lang w:val="en-US"/>
    </w:rPr>
    <w:tblPr>
      <w:tblStyleRowBandSize w:val="1"/>
      <w:tblStyleColBandSize w:val="1"/>
      <w:tblInd w:w="0" w:type="dxa"/>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2"/>
    <w:uiPriority w:val="99"/>
    <w:rsid w:val="00AD09F7"/>
    <w:pPr>
      <w:widowControl w:val="0"/>
      <w:spacing w:after="0" w:line="240" w:lineRule="auto"/>
    </w:pPr>
    <w:rPr>
      <w:lang w:val="en-US"/>
    </w:rPr>
    <w:tblPr>
      <w:tblStyleRowBandSize w:val="1"/>
      <w:tblStyleColBandSize w:val="1"/>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2"/>
    <w:uiPriority w:val="99"/>
    <w:rsid w:val="00AD09F7"/>
    <w:pPr>
      <w:widowControl w:val="0"/>
      <w:spacing w:after="0" w:line="240" w:lineRule="auto"/>
    </w:pPr>
    <w:rPr>
      <w:lang w:val="en-US"/>
    </w:r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AD09F7"/>
    <w:pPr>
      <w:widowControl w:val="0"/>
      <w:spacing w:after="0" w:line="240" w:lineRule="auto"/>
    </w:pPr>
    <w:rPr>
      <w:lang w:val="en-US"/>
    </w:r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2"/>
    <w:uiPriority w:val="99"/>
    <w:rsid w:val="00AD09F7"/>
    <w:pPr>
      <w:widowControl w:val="0"/>
      <w:spacing w:after="0" w:line="240" w:lineRule="auto"/>
    </w:pPr>
    <w:rPr>
      <w:lang w:val="en-US"/>
    </w:r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2"/>
    <w:uiPriority w:val="99"/>
    <w:rsid w:val="00AD09F7"/>
    <w:pPr>
      <w:widowControl w:val="0"/>
      <w:spacing w:after="0" w:line="240" w:lineRule="auto"/>
    </w:pPr>
    <w:rPr>
      <w:lang w:val="en-US"/>
    </w:r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2"/>
    <w:uiPriority w:val="99"/>
    <w:rsid w:val="00AD09F7"/>
    <w:pPr>
      <w:widowControl w:val="0"/>
      <w:spacing w:after="0" w:line="240" w:lineRule="auto"/>
    </w:pPr>
    <w:rPr>
      <w:lang w:val="en-US"/>
    </w:r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2"/>
    <w:uiPriority w:val="99"/>
    <w:rsid w:val="00AD09F7"/>
    <w:pPr>
      <w:widowControl w:val="0"/>
      <w:spacing w:after="0" w:line="240" w:lineRule="auto"/>
    </w:pPr>
    <w:rPr>
      <w:lang w:val="en-US"/>
    </w:r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AD09F7"/>
    <w:pPr>
      <w:widowControl w:val="0"/>
      <w:spacing w:after="0" w:line="240" w:lineRule="auto"/>
    </w:pPr>
    <w:rPr>
      <w:lang w:val="en-US"/>
    </w:rPr>
    <w:tblPr>
      <w:tblStyleRowBandSize w:val="1"/>
      <w:tblStyleColBandSize w:val="1"/>
      <w:tblInd w:w="0" w:type="dxa"/>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2"/>
    <w:uiPriority w:val="99"/>
    <w:rsid w:val="00AD09F7"/>
    <w:pPr>
      <w:widowControl w:val="0"/>
      <w:spacing w:after="0" w:line="240" w:lineRule="auto"/>
    </w:pPr>
    <w:rPr>
      <w:lang w:val="en-US"/>
    </w:rPr>
    <w:tblPr>
      <w:tblStyleRowBandSize w:val="1"/>
      <w:tblStyleColBandSize w:val="1"/>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2"/>
    <w:uiPriority w:val="99"/>
    <w:rsid w:val="00AD09F7"/>
    <w:pPr>
      <w:widowControl w:val="0"/>
      <w:spacing w:after="0" w:line="240" w:lineRule="auto"/>
    </w:pPr>
    <w:rPr>
      <w:lang w:val="en-US"/>
    </w:rPr>
    <w:tblPr>
      <w:tblStyleRowBandSize w:val="1"/>
      <w:tblStyleColBandSize w:val="1"/>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2"/>
    <w:uiPriority w:val="99"/>
    <w:rsid w:val="00AD09F7"/>
    <w:pPr>
      <w:widowControl w:val="0"/>
      <w:spacing w:after="0" w:line="240" w:lineRule="auto"/>
    </w:pPr>
    <w:rPr>
      <w:lang w:val="en-US"/>
    </w:rPr>
    <w:tblPr>
      <w:tblStyleRowBandSize w:val="1"/>
      <w:tblStyleColBandSize w:val="1"/>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2"/>
    <w:uiPriority w:val="99"/>
    <w:rsid w:val="00AD09F7"/>
    <w:pPr>
      <w:widowControl w:val="0"/>
      <w:spacing w:after="0" w:line="240" w:lineRule="auto"/>
    </w:pPr>
    <w:rPr>
      <w:lang w:val="en-US"/>
    </w:rPr>
    <w:tblPr>
      <w:tblStyleRowBandSize w:val="1"/>
      <w:tblStyleColBandSize w:val="1"/>
      <w:tblInd w:w="0" w:type="dxa"/>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2"/>
    <w:uiPriority w:val="99"/>
    <w:rsid w:val="00AD09F7"/>
    <w:pPr>
      <w:widowControl w:val="0"/>
      <w:spacing w:after="0" w:line="240" w:lineRule="auto"/>
    </w:pPr>
    <w:rPr>
      <w:lang w:val="en-US"/>
    </w:rPr>
    <w:tblPr>
      <w:tblStyleRowBandSize w:val="1"/>
      <w:tblStyleColBandSize w:val="1"/>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2"/>
    <w:uiPriority w:val="99"/>
    <w:rsid w:val="00AD09F7"/>
    <w:pPr>
      <w:widowControl w:val="0"/>
      <w:spacing w:after="0" w:line="240" w:lineRule="auto"/>
    </w:pPr>
    <w:rPr>
      <w:lang w:val="en-US"/>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AD09F7"/>
    <w:pPr>
      <w:widowControl w:val="0"/>
      <w:spacing w:after="0" w:line="240" w:lineRule="auto"/>
    </w:pPr>
    <w:rPr>
      <w:lang w:val="en-US"/>
    </w:rPr>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2"/>
    <w:uiPriority w:val="99"/>
    <w:rsid w:val="00AD09F7"/>
    <w:pPr>
      <w:widowControl w:val="0"/>
      <w:spacing w:after="0" w:line="240" w:lineRule="auto"/>
    </w:pPr>
    <w:rPr>
      <w:lang w:val="en-US"/>
    </w:rPr>
    <w:tblPr>
      <w:tblStyleRowBandSize w:val="1"/>
      <w:tblStyleColBandSize w:val="1"/>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2"/>
    <w:uiPriority w:val="99"/>
    <w:rsid w:val="00AD09F7"/>
    <w:pPr>
      <w:widowControl w:val="0"/>
      <w:spacing w:after="0" w:line="240" w:lineRule="auto"/>
    </w:pPr>
    <w:rPr>
      <w:lang w:val="en-US"/>
    </w:rPr>
    <w:tblPr>
      <w:tblStyleRowBandSize w:val="1"/>
      <w:tblStyleColBandSize w:val="1"/>
      <w:tblInd w:w="0" w:type="dxa"/>
      <w:tblBorders>
        <w:top w:val="single" w:sz="4" w:space="0" w:color="8DA9DB" w:themeColor="accent5" w:themeTint="9A"/>
        <w:bottom w:val="single" w:sz="4" w:space="0" w:color="8DA9DB" w:themeColor="accent5" w:themeTint="9A"/>
      </w:tblBorders>
      <w:tblCellMar>
        <w:top w:w="0" w:type="dxa"/>
        <w:left w:w="108" w:type="dxa"/>
        <w:bottom w:w="0" w:type="dxa"/>
        <w:right w:w="108" w:type="dxa"/>
      </w:tblCellMar>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2"/>
    <w:uiPriority w:val="99"/>
    <w:rsid w:val="00AD09F7"/>
    <w:pPr>
      <w:widowControl w:val="0"/>
      <w:spacing w:after="0" w:line="240" w:lineRule="auto"/>
    </w:pPr>
    <w:rPr>
      <w:lang w:val="en-US"/>
    </w:rPr>
    <w:tblPr>
      <w:tblStyleRowBandSize w:val="1"/>
      <w:tblStyleColBandSize w:val="1"/>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2"/>
    <w:uiPriority w:val="99"/>
    <w:rsid w:val="00AD09F7"/>
    <w:pPr>
      <w:widowControl w:val="0"/>
      <w:spacing w:after="0" w:line="240" w:lineRule="auto"/>
    </w:pPr>
    <w:rPr>
      <w:lang w:val="en-US"/>
    </w:r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AD09F7"/>
    <w:pPr>
      <w:widowControl w:val="0"/>
      <w:spacing w:after="0" w:line="240" w:lineRule="auto"/>
    </w:pPr>
    <w:rPr>
      <w:lang w:val="en-US"/>
    </w:rPr>
    <w:tblPr>
      <w:tblStyleRowBandSize w:val="1"/>
      <w:tblStyleColBandSize w:val="1"/>
      <w:tblInd w:w="0" w:type="dxa"/>
      <w:tblBorders>
        <w:right w:val="single" w:sz="4" w:space="0" w:color="5B9BD5" w:themeColor="accent1"/>
      </w:tblBorders>
      <w:tblCellMar>
        <w:top w:w="0" w:type="dxa"/>
        <w:left w:w="108" w:type="dxa"/>
        <w:bottom w:w="0" w:type="dxa"/>
        <w:right w:w="108" w:type="dxa"/>
      </w:tblCellMar>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2"/>
    <w:uiPriority w:val="99"/>
    <w:rsid w:val="00AD09F7"/>
    <w:pPr>
      <w:widowControl w:val="0"/>
      <w:spacing w:after="0" w:line="240" w:lineRule="auto"/>
    </w:pPr>
    <w:rPr>
      <w:lang w:val="en-US"/>
    </w:rPr>
    <w:tblPr>
      <w:tblStyleRowBandSize w:val="1"/>
      <w:tblStyleColBandSize w:val="1"/>
      <w:tblInd w:w="0" w:type="dxa"/>
      <w:tblBorders>
        <w:right w:val="single" w:sz="4" w:space="0" w:color="F4B184" w:themeColor="accent2" w:themeTint="97"/>
      </w:tblBorders>
      <w:tblCellMar>
        <w:top w:w="0" w:type="dxa"/>
        <w:left w:w="108" w:type="dxa"/>
        <w:bottom w:w="0" w:type="dxa"/>
        <w:right w:w="108" w:type="dxa"/>
      </w:tblCellMar>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2"/>
    <w:uiPriority w:val="99"/>
    <w:rsid w:val="00AD09F7"/>
    <w:pPr>
      <w:widowControl w:val="0"/>
      <w:spacing w:after="0" w:line="240" w:lineRule="auto"/>
    </w:pPr>
    <w:rPr>
      <w:lang w:val="en-US"/>
    </w:rPr>
    <w:tblPr>
      <w:tblStyleRowBandSize w:val="1"/>
      <w:tblStyleColBandSize w:val="1"/>
      <w:tblInd w:w="0" w:type="dxa"/>
      <w:tblBorders>
        <w:right w:val="single" w:sz="4" w:space="0" w:color="C9C9C9" w:themeColor="accent3" w:themeTint="98"/>
      </w:tblBorders>
      <w:tblCellMar>
        <w:top w:w="0" w:type="dxa"/>
        <w:left w:w="108" w:type="dxa"/>
        <w:bottom w:w="0" w:type="dxa"/>
        <w:right w:w="108" w:type="dxa"/>
      </w:tblCellMar>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2"/>
    <w:uiPriority w:val="99"/>
    <w:rsid w:val="00AD09F7"/>
    <w:pPr>
      <w:widowControl w:val="0"/>
      <w:spacing w:after="0" w:line="240" w:lineRule="auto"/>
    </w:pPr>
    <w:rPr>
      <w:lang w:val="en-US"/>
    </w:rPr>
    <w:tblPr>
      <w:tblStyleRowBandSize w:val="1"/>
      <w:tblStyleColBandSize w:val="1"/>
      <w:tblInd w:w="0" w:type="dxa"/>
      <w:tblBorders>
        <w:right w:val="single" w:sz="4" w:space="0" w:color="FFD865" w:themeColor="accent4" w:themeTint="9A"/>
      </w:tblBorders>
      <w:tblCellMar>
        <w:top w:w="0" w:type="dxa"/>
        <w:left w:w="108" w:type="dxa"/>
        <w:bottom w:w="0" w:type="dxa"/>
        <w:right w:w="108" w:type="dxa"/>
      </w:tblCellMar>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2"/>
    <w:uiPriority w:val="99"/>
    <w:rsid w:val="00AD09F7"/>
    <w:pPr>
      <w:widowControl w:val="0"/>
      <w:spacing w:after="0" w:line="240" w:lineRule="auto"/>
    </w:pPr>
    <w:rPr>
      <w:lang w:val="en-US"/>
    </w:rPr>
    <w:tblPr>
      <w:tblStyleRowBandSize w:val="1"/>
      <w:tblStyleColBandSize w:val="1"/>
      <w:tblInd w:w="0" w:type="dxa"/>
      <w:tblBorders>
        <w:right w:val="single" w:sz="4" w:space="0" w:color="8DA9DB" w:themeColor="accent5" w:themeTint="9A"/>
      </w:tblBorders>
      <w:tblCellMar>
        <w:top w:w="0" w:type="dxa"/>
        <w:left w:w="108" w:type="dxa"/>
        <w:bottom w:w="0" w:type="dxa"/>
        <w:right w:w="108" w:type="dxa"/>
      </w:tblCellMar>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2"/>
    <w:uiPriority w:val="99"/>
    <w:rsid w:val="00AD09F7"/>
    <w:pPr>
      <w:widowControl w:val="0"/>
      <w:spacing w:after="0" w:line="240" w:lineRule="auto"/>
    </w:pPr>
    <w:rPr>
      <w:lang w:val="en-US"/>
    </w:rPr>
    <w:tblPr>
      <w:tblStyleRowBandSize w:val="1"/>
      <w:tblStyleColBandSize w:val="1"/>
      <w:tblInd w:w="0" w:type="dxa"/>
      <w:tblBorders>
        <w:right w:val="single" w:sz="4" w:space="0" w:color="A9D08E" w:themeColor="accent6" w:themeTint="98"/>
      </w:tblBorders>
      <w:tblCellMar>
        <w:top w:w="0" w:type="dxa"/>
        <w:left w:w="108" w:type="dxa"/>
        <w:bottom w:w="0" w:type="dxa"/>
        <w:right w:w="108" w:type="dxa"/>
      </w:tblCellMar>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2"/>
    <w:uiPriority w:val="99"/>
    <w:rsid w:val="00AD09F7"/>
    <w:pPr>
      <w:widowControl w:val="0"/>
      <w:spacing w:after="0" w:line="240" w:lineRule="auto"/>
    </w:pPr>
    <w:rPr>
      <w:color w:val="404040"/>
      <w:sz w:val="20"/>
      <w:szCs w:val="20"/>
      <w:lang w:eastAsia="ru-RU"/>
    </w:rPr>
    <w:tblPr>
      <w:tblStyleRowBandSize w:val="1"/>
      <w:tblStyleColBandSize w:val="1"/>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2"/>
    <w:uiPriority w:val="99"/>
    <w:rsid w:val="00AD09F7"/>
    <w:pPr>
      <w:widowControl w:val="0"/>
      <w:spacing w:after="0" w:line="240" w:lineRule="auto"/>
    </w:pPr>
    <w:rPr>
      <w:lang w:val="en-US"/>
    </w:r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AD09F7"/>
    <w:pPr>
      <w:widowControl w:val="0"/>
      <w:spacing w:after="0" w:line="240" w:lineRule="auto"/>
    </w:pPr>
    <w:rPr>
      <w:lang w:val="en-US"/>
    </w:r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2"/>
    <w:uiPriority w:val="99"/>
    <w:rsid w:val="00AD09F7"/>
    <w:pPr>
      <w:widowControl w:val="0"/>
      <w:spacing w:after="0" w:line="240" w:lineRule="auto"/>
    </w:pPr>
    <w:rPr>
      <w:lang w:val="en-US"/>
    </w:r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2"/>
    <w:uiPriority w:val="99"/>
    <w:rsid w:val="00AD09F7"/>
    <w:pPr>
      <w:widowControl w:val="0"/>
      <w:spacing w:after="0" w:line="240" w:lineRule="auto"/>
    </w:pPr>
    <w:rPr>
      <w:lang w:val="en-US"/>
    </w:r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2"/>
    <w:uiPriority w:val="99"/>
    <w:rsid w:val="00AD09F7"/>
    <w:pPr>
      <w:widowControl w:val="0"/>
      <w:spacing w:after="0" w:line="240" w:lineRule="auto"/>
    </w:pPr>
    <w:rPr>
      <w:lang w:val="en-US"/>
    </w:r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2"/>
    <w:uiPriority w:val="99"/>
    <w:rsid w:val="00AD09F7"/>
    <w:pPr>
      <w:widowControl w:val="0"/>
      <w:spacing w:after="0" w:line="240" w:lineRule="auto"/>
    </w:pPr>
    <w:rPr>
      <w:lang w:val="en-US"/>
    </w:r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3">
    <w:name w:val="Hyperlink"/>
    <w:uiPriority w:val="99"/>
    <w:unhideWhenUsed/>
    <w:qFormat/>
    <w:rsid w:val="00AD09F7"/>
    <w:rPr>
      <w:color w:val="0563C1" w:themeColor="hyperlink"/>
      <w:u w:val="single"/>
    </w:rPr>
  </w:style>
  <w:style w:type="paragraph" w:styleId="af4">
    <w:name w:val="footnote text"/>
    <w:aliases w:val=" Знак1,Знак21, Знак15,Знак15, Знак7,Текст сноски Знак Знак, Знак7 Знак Знак, Знак7 Знак1,Текст сноски Знак Знак Знак, Знак6 Знак,Знак11,Знак7,Знак7 Знак Знак,Знак7 Знак1,Знак6 Знак,Знак2,Знак12,Знак13,Знак1"/>
    <w:basedOn w:val="a0"/>
    <w:link w:val="af5"/>
    <w:uiPriority w:val="99"/>
    <w:unhideWhenUsed/>
    <w:qFormat/>
    <w:rsid w:val="00AD09F7"/>
    <w:pPr>
      <w:spacing w:after="40"/>
    </w:pPr>
    <w:rPr>
      <w:sz w:val="18"/>
    </w:rPr>
  </w:style>
  <w:style w:type="character" w:customStyle="1" w:styleId="af5">
    <w:name w:val="Текст сноски Знак"/>
    <w:aliases w:val=" Знак1 Знак,Знак21 Знак, Знак15 Знак,Знак15 Знак, Знак7 Знак,Текст сноски Знак Знак Знак1, Знак7 Знак Знак Знак, Знак7 Знак1 Знак,Текст сноски Знак Знак Знак Знак, Знак6 Знак Знак,Знак11 Знак,Знак7 Знак,Знак7 Знак Знак Знак,Знак2 Знак"/>
    <w:basedOn w:val="a1"/>
    <w:link w:val="af4"/>
    <w:uiPriority w:val="99"/>
    <w:qFormat/>
    <w:rsid w:val="00AD09F7"/>
    <w:rPr>
      <w:rFonts w:ascii="Times New Roman" w:eastAsia="Times New Roman" w:hAnsi="Times New Roman" w:cs="Times New Roman"/>
      <w:sz w:val="18"/>
    </w:rPr>
  </w:style>
  <w:style w:type="character" w:styleId="af6">
    <w:name w:val="footnote reference"/>
    <w:aliases w:val="Знак сноски-FN,Ciae niinee-FN,16 Point,Superscript 6 Point,Ciae niinee 1,Çíàê ñíîñêè 1,Çíàê ñíîñêè-FN,Знак сноски 1"/>
    <w:basedOn w:val="a1"/>
    <w:uiPriority w:val="99"/>
    <w:unhideWhenUsed/>
    <w:qFormat/>
    <w:rsid w:val="00AD09F7"/>
    <w:rPr>
      <w:vertAlign w:val="superscript"/>
    </w:rPr>
  </w:style>
  <w:style w:type="paragraph" w:styleId="af7">
    <w:name w:val="endnote text"/>
    <w:basedOn w:val="a0"/>
    <w:link w:val="af8"/>
    <w:uiPriority w:val="99"/>
    <w:semiHidden/>
    <w:unhideWhenUsed/>
    <w:rsid w:val="00AD09F7"/>
    <w:rPr>
      <w:sz w:val="20"/>
    </w:rPr>
  </w:style>
  <w:style w:type="character" w:customStyle="1" w:styleId="af8">
    <w:name w:val="Текст концевой сноски Знак"/>
    <w:basedOn w:val="a1"/>
    <w:link w:val="af7"/>
    <w:uiPriority w:val="99"/>
    <w:semiHidden/>
    <w:rsid w:val="00AD09F7"/>
    <w:rPr>
      <w:rFonts w:ascii="Times New Roman" w:eastAsia="Times New Roman" w:hAnsi="Times New Roman" w:cs="Times New Roman"/>
      <w:sz w:val="20"/>
    </w:rPr>
  </w:style>
  <w:style w:type="character" w:styleId="af9">
    <w:name w:val="endnote reference"/>
    <w:basedOn w:val="a1"/>
    <w:uiPriority w:val="99"/>
    <w:semiHidden/>
    <w:unhideWhenUsed/>
    <w:rsid w:val="00AD09F7"/>
    <w:rPr>
      <w:vertAlign w:val="superscript"/>
    </w:rPr>
  </w:style>
  <w:style w:type="paragraph" w:styleId="33">
    <w:name w:val="toc 3"/>
    <w:basedOn w:val="a0"/>
    <w:next w:val="a0"/>
    <w:uiPriority w:val="39"/>
    <w:unhideWhenUsed/>
    <w:qFormat/>
    <w:rsid w:val="00AD09F7"/>
    <w:pPr>
      <w:spacing w:after="57"/>
      <w:ind w:left="567"/>
    </w:pPr>
  </w:style>
  <w:style w:type="paragraph" w:styleId="42">
    <w:name w:val="toc 4"/>
    <w:basedOn w:val="a0"/>
    <w:next w:val="a0"/>
    <w:uiPriority w:val="39"/>
    <w:unhideWhenUsed/>
    <w:rsid w:val="00AD09F7"/>
    <w:pPr>
      <w:spacing w:after="57"/>
      <w:ind w:left="850"/>
    </w:pPr>
  </w:style>
  <w:style w:type="paragraph" w:styleId="52">
    <w:name w:val="toc 5"/>
    <w:basedOn w:val="a0"/>
    <w:next w:val="a0"/>
    <w:uiPriority w:val="39"/>
    <w:unhideWhenUsed/>
    <w:rsid w:val="00AD09F7"/>
    <w:pPr>
      <w:spacing w:after="57"/>
      <w:ind w:left="1134"/>
    </w:pPr>
  </w:style>
  <w:style w:type="paragraph" w:styleId="61">
    <w:name w:val="toc 6"/>
    <w:basedOn w:val="a0"/>
    <w:next w:val="a0"/>
    <w:uiPriority w:val="39"/>
    <w:unhideWhenUsed/>
    <w:rsid w:val="00AD09F7"/>
    <w:pPr>
      <w:spacing w:after="57"/>
      <w:ind w:left="1417"/>
    </w:pPr>
  </w:style>
  <w:style w:type="paragraph" w:styleId="71">
    <w:name w:val="toc 7"/>
    <w:basedOn w:val="a0"/>
    <w:next w:val="a0"/>
    <w:uiPriority w:val="39"/>
    <w:unhideWhenUsed/>
    <w:rsid w:val="00AD09F7"/>
    <w:pPr>
      <w:spacing w:after="57"/>
      <w:ind w:left="1701"/>
    </w:pPr>
  </w:style>
  <w:style w:type="paragraph" w:styleId="81">
    <w:name w:val="toc 8"/>
    <w:basedOn w:val="a0"/>
    <w:next w:val="a0"/>
    <w:uiPriority w:val="39"/>
    <w:unhideWhenUsed/>
    <w:rsid w:val="00AD09F7"/>
    <w:pPr>
      <w:spacing w:after="57"/>
      <w:ind w:left="1984"/>
    </w:pPr>
  </w:style>
  <w:style w:type="paragraph" w:styleId="91">
    <w:name w:val="toc 9"/>
    <w:basedOn w:val="a0"/>
    <w:next w:val="a0"/>
    <w:uiPriority w:val="39"/>
    <w:unhideWhenUsed/>
    <w:rsid w:val="00AD09F7"/>
    <w:pPr>
      <w:spacing w:after="57"/>
      <w:ind w:left="2268"/>
    </w:pPr>
  </w:style>
  <w:style w:type="paragraph" w:styleId="afa">
    <w:name w:val="TOC Heading"/>
    <w:uiPriority w:val="39"/>
    <w:unhideWhenUsed/>
    <w:qFormat/>
    <w:rsid w:val="00AD09F7"/>
    <w:pPr>
      <w:widowControl w:val="0"/>
      <w:spacing w:after="0" w:line="240" w:lineRule="auto"/>
    </w:pPr>
    <w:rPr>
      <w:lang w:val="en-US"/>
    </w:rPr>
  </w:style>
  <w:style w:type="paragraph" w:styleId="afb">
    <w:name w:val="table of figures"/>
    <w:basedOn w:val="a0"/>
    <w:next w:val="a0"/>
    <w:uiPriority w:val="99"/>
    <w:unhideWhenUsed/>
    <w:rsid w:val="00AD09F7"/>
  </w:style>
  <w:style w:type="table" w:customStyle="1" w:styleId="TableNormal">
    <w:name w:val="Table Normal"/>
    <w:uiPriority w:val="2"/>
    <w:semiHidden/>
    <w:unhideWhenUsed/>
    <w:qFormat/>
    <w:rsid w:val="00AD09F7"/>
    <w:pPr>
      <w:widowControl w:val="0"/>
      <w:spacing w:after="0" w:line="240" w:lineRule="auto"/>
    </w:pPr>
    <w:rPr>
      <w:lang w:val="en-US"/>
    </w:rPr>
    <w:tblPr>
      <w:tblInd w:w="0" w:type="dxa"/>
      <w:tblCellMar>
        <w:top w:w="0" w:type="dxa"/>
        <w:left w:w="0" w:type="dxa"/>
        <w:bottom w:w="0" w:type="dxa"/>
        <w:right w:w="0" w:type="dxa"/>
      </w:tblCellMar>
    </w:tblPr>
  </w:style>
  <w:style w:type="paragraph" w:styleId="15">
    <w:name w:val="toc 1"/>
    <w:basedOn w:val="a0"/>
    <w:uiPriority w:val="39"/>
    <w:qFormat/>
    <w:rsid w:val="00AD09F7"/>
    <w:pPr>
      <w:spacing w:before="100"/>
      <w:ind w:left="851"/>
      <w:jc w:val="both"/>
    </w:pPr>
    <w:rPr>
      <w:sz w:val="28"/>
      <w:szCs w:val="28"/>
    </w:rPr>
  </w:style>
  <w:style w:type="paragraph" w:styleId="27">
    <w:name w:val="toc 2"/>
    <w:basedOn w:val="a0"/>
    <w:uiPriority w:val="39"/>
    <w:qFormat/>
    <w:rsid w:val="00AD09F7"/>
    <w:pPr>
      <w:ind w:left="143" w:right="145" w:firstLine="707"/>
      <w:jc w:val="both"/>
    </w:pPr>
    <w:rPr>
      <w:sz w:val="28"/>
      <w:szCs w:val="28"/>
    </w:rPr>
  </w:style>
  <w:style w:type="paragraph" w:styleId="afc">
    <w:name w:val="Body Text"/>
    <w:basedOn w:val="a0"/>
    <w:link w:val="afd"/>
    <w:qFormat/>
    <w:rsid w:val="00AD09F7"/>
    <w:rPr>
      <w:sz w:val="28"/>
      <w:szCs w:val="28"/>
    </w:rPr>
  </w:style>
  <w:style w:type="character" w:customStyle="1" w:styleId="afd">
    <w:name w:val="Основной текст Знак"/>
    <w:basedOn w:val="a1"/>
    <w:link w:val="afc"/>
    <w:rsid w:val="00AD09F7"/>
    <w:rPr>
      <w:rFonts w:ascii="Times New Roman" w:eastAsia="Times New Roman" w:hAnsi="Times New Roman" w:cs="Times New Roman"/>
      <w:sz w:val="28"/>
      <w:szCs w:val="28"/>
    </w:rPr>
  </w:style>
  <w:style w:type="paragraph" w:styleId="afe">
    <w:name w:val="List Paragraph"/>
    <w:aliases w:val="Num Bullet 1,Bullet Number,Индексы,название,Маркер,it_List1,Светлый список - Акцент 51,Абзац2,Абзац 2,Bullet 1,Use Case List Paragraph,асз.Списка,1,UL,Абзац маркированнный,List Paragraph,Абзац списка основной,ПАРАГРАФ,ТЗ список,Bullet List"/>
    <w:basedOn w:val="a0"/>
    <w:link w:val="aff"/>
    <w:uiPriority w:val="34"/>
    <w:qFormat/>
    <w:rsid w:val="00AD09F7"/>
    <w:pPr>
      <w:ind w:left="143" w:firstLine="707"/>
    </w:pPr>
  </w:style>
  <w:style w:type="paragraph" w:customStyle="1" w:styleId="TableParagraph">
    <w:name w:val="Table Paragraph"/>
    <w:basedOn w:val="a0"/>
    <w:uiPriority w:val="1"/>
    <w:qFormat/>
    <w:rsid w:val="00AD09F7"/>
    <w:pPr>
      <w:jc w:val="center"/>
    </w:pPr>
  </w:style>
  <w:style w:type="numbering" w:customStyle="1" w:styleId="12">
    <w:name w:val="Стиль12"/>
    <w:uiPriority w:val="99"/>
    <w:rsid w:val="00AD09F7"/>
    <w:pPr>
      <w:numPr>
        <w:numId w:val="2"/>
      </w:numPr>
    </w:pPr>
  </w:style>
  <w:style w:type="table" w:customStyle="1" w:styleId="18">
    <w:name w:val="ПЕ_Таблица18"/>
    <w:basedOn w:val="a2"/>
    <w:next w:val="af2"/>
    <w:uiPriority w:val="59"/>
    <w:rsid w:val="00AD09F7"/>
    <w:pPr>
      <w:spacing w:after="0" w:line="240" w:lineRule="auto"/>
      <w:contextualSpacing/>
    </w:pPr>
    <w:rPr>
      <w:rFonts w:ascii="Times New Roman" w:eastAsia="SimSu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6">
    <w:name w:val="Нет списка1"/>
    <w:next w:val="a3"/>
    <w:uiPriority w:val="99"/>
    <w:semiHidden/>
    <w:unhideWhenUsed/>
    <w:rsid w:val="00AD09F7"/>
  </w:style>
  <w:style w:type="table" w:customStyle="1" w:styleId="17">
    <w:name w:val="ПЕ_Таблица1"/>
    <w:basedOn w:val="a2"/>
    <w:next w:val="af2"/>
    <w:uiPriority w:val="59"/>
    <w:rsid w:val="00AD09F7"/>
    <w:pPr>
      <w:spacing w:after="0" w:line="240" w:lineRule="auto"/>
      <w:contextualSpacing/>
    </w:pPr>
    <w:rPr>
      <w:rFonts w:ascii="Times New Roman" w:eastAsia="SimSu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8">
    <w:name w:val="ПЕ_Таблица2"/>
    <w:basedOn w:val="a2"/>
    <w:next w:val="af2"/>
    <w:uiPriority w:val="39"/>
    <w:qFormat/>
    <w:rsid w:val="00AD09F7"/>
    <w:pPr>
      <w:spacing w:after="0" w:line="360" w:lineRule="auto"/>
      <w:ind w:firstLine="709"/>
    </w:pPr>
    <w:rPr>
      <w:rFonts w:ascii="Times New Roman" w:hAnsi="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ПЕ_Таблица21"/>
    <w:basedOn w:val="a2"/>
    <w:next w:val="af2"/>
    <w:uiPriority w:val="59"/>
    <w:rsid w:val="00AD09F7"/>
    <w:pPr>
      <w:spacing w:after="0" w:line="360" w:lineRule="auto"/>
      <w:ind w:firstLine="709"/>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
    <w:name w:val="Абзац списка Знак"/>
    <w:aliases w:val="Num Bullet 1 Знак,Bullet Number Знак,Индексы Знак,название Знак,Маркер Знак,it_List1 Знак,Светлый список - Акцент 51 Знак,Абзац2 Знак,Абзац 2 Знак,Bullet 1 Знак,Use Case List Paragraph Знак,асз.Списка Знак,1 Знак,UL Знак,ПАРАГРАФ Знак"/>
    <w:link w:val="afe"/>
    <w:uiPriority w:val="34"/>
    <w:qFormat/>
    <w:locked/>
    <w:rsid w:val="00AD09F7"/>
    <w:rPr>
      <w:rFonts w:ascii="Times New Roman" w:eastAsia="Times New Roman" w:hAnsi="Times New Roman" w:cs="Times New Roman"/>
    </w:rPr>
  </w:style>
  <w:style w:type="table" w:customStyle="1" w:styleId="1a">
    <w:name w:val="Сетка таблицы светлая1"/>
    <w:basedOn w:val="a2"/>
    <w:uiPriority w:val="40"/>
    <w:rsid w:val="00AD09F7"/>
    <w:pPr>
      <w:spacing w:after="0" w:line="240" w:lineRule="auto"/>
    </w:pPr>
    <w:rPr>
      <w:rFonts w:ascii="Times New Roman" w:hAnsi="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styleId="aff0">
    <w:name w:val="annotation reference"/>
    <w:basedOn w:val="a1"/>
    <w:uiPriority w:val="99"/>
    <w:semiHidden/>
    <w:unhideWhenUsed/>
    <w:qFormat/>
    <w:rsid w:val="00AD09F7"/>
    <w:rPr>
      <w:sz w:val="16"/>
      <w:szCs w:val="16"/>
    </w:rPr>
  </w:style>
  <w:style w:type="paragraph" w:styleId="aff1">
    <w:name w:val="annotation text"/>
    <w:basedOn w:val="a0"/>
    <w:link w:val="aff2"/>
    <w:uiPriority w:val="99"/>
    <w:unhideWhenUsed/>
    <w:qFormat/>
    <w:rsid w:val="00AD09F7"/>
    <w:pPr>
      <w:widowControl/>
      <w:ind w:firstLine="709"/>
      <w:jc w:val="both"/>
    </w:pPr>
    <w:rPr>
      <w:rFonts w:eastAsia="Calibri"/>
      <w:sz w:val="20"/>
      <w:szCs w:val="20"/>
    </w:rPr>
  </w:style>
  <w:style w:type="character" w:customStyle="1" w:styleId="aff2">
    <w:name w:val="Текст примечания Знак"/>
    <w:basedOn w:val="a1"/>
    <w:link w:val="aff1"/>
    <w:uiPriority w:val="99"/>
    <w:qFormat/>
    <w:rsid w:val="00AD09F7"/>
    <w:rPr>
      <w:rFonts w:ascii="Times New Roman" w:eastAsia="Calibri" w:hAnsi="Times New Roman" w:cs="Times New Roman"/>
      <w:sz w:val="20"/>
      <w:szCs w:val="20"/>
    </w:rPr>
  </w:style>
  <w:style w:type="paragraph" w:styleId="aff3">
    <w:name w:val="annotation subject"/>
    <w:basedOn w:val="aff1"/>
    <w:next w:val="aff1"/>
    <w:link w:val="aff4"/>
    <w:uiPriority w:val="99"/>
    <w:semiHidden/>
    <w:unhideWhenUsed/>
    <w:qFormat/>
    <w:rsid w:val="00AD09F7"/>
    <w:rPr>
      <w:b/>
      <w:bCs/>
    </w:rPr>
  </w:style>
  <w:style w:type="character" w:customStyle="1" w:styleId="aff4">
    <w:name w:val="Тема примечания Знак"/>
    <w:basedOn w:val="aff2"/>
    <w:link w:val="aff3"/>
    <w:uiPriority w:val="99"/>
    <w:semiHidden/>
    <w:qFormat/>
    <w:rsid w:val="00AD09F7"/>
    <w:rPr>
      <w:rFonts w:ascii="Times New Roman" w:eastAsia="Calibri" w:hAnsi="Times New Roman" w:cs="Times New Roman"/>
      <w:b/>
      <w:bCs/>
      <w:sz w:val="20"/>
      <w:szCs w:val="20"/>
    </w:rPr>
  </w:style>
  <w:style w:type="paragraph" w:styleId="aff5">
    <w:name w:val="Balloon Text"/>
    <w:basedOn w:val="a0"/>
    <w:link w:val="aff6"/>
    <w:uiPriority w:val="99"/>
    <w:unhideWhenUsed/>
    <w:qFormat/>
    <w:rsid w:val="00AD09F7"/>
    <w:pPr>
      <w:widowControl/>
      <w:ind w:firstLine="709"/>
      <w:jc w:val="both"/>
    </w:pPr>
    <w:rPr>
      <w:rFonts w:ascii="Segoe UI" w:eastAsia="Calibri" w:hAnsi="Segoe UI" w:cs="Segoe UI"/>
      <w:sz w:val="18"/>
      <w:szCs w:val="18"/>
    </w:rPr>
  </w:style>
  <w:style w:type="character" w:customStyle="1" w:styleId="aff6">
    <w:name w:val="Текст выноски Знак"/>
    <w:basedOn w:val="a1"/>
    <w:link w:val="aff5"/>
    <w:uiPriority w:val="99"/>
    <w:qFormat/>
    <w:rsid w:val="00AD09F7"/>
    <w:rPr>
      <w:rFonts w:ascii="Segoe UI" w:eastAsia="Calibri" w:hAnsi="Segoe UI" w:cs="Segoe UI"/>
      <w:sz w:val="18"/>
      <w:szCs w:val="18"/>
    </w:rPr>
  </w:style>
  <w:style w:type="character" w:customStyle="1" w:styleId="1b">
    <w:name w:val="Неразрешенное упоминание1"/>
    <w:basedOn w:val="a1"/>
    <w:uiPriority w:val="99"/>
    <w:unhideWhenUsed/>
    <w:qFormat/>
    <w:rsid w:val="00AD09F7"/>
    <w:rPr>
      <w:color w:val="605E5C"/>
      <w:shd w:val="clear" w:color="auto" w:fill="E1DFDD"/>
    </w:rPr>
  </w:style>
  <w:style w:type="character" w:customStyle="1" w:styleId="1c">
    <w:name w:val="Просмотренная гиперссылка1"/>
    <w:basedOn w:val="a1"/>
    <w:uiPriority w:val="99"/>
    <w:semiHidden/>
    <w:unhideWhenUsed/>
    <w:rsid w:val="00AD09F7"/>
    <w:rPr>
      <w:color w:val="954F72"/>
      <w:u w:val="single"/>
    </w:rPr>
  </w:style>
  <w:style w:type="table" w:customStyle="1" w:styleId="110">
    <w:name w:val="ПЕ_Таблица11"/>
    <w:basedOn w:val="a2"/>
    <w:next w:val="af2"/>
    <w:uiPriority w:val="59"/>
    <w:rsid w:val="00AD09F7"/>
    <w:pPr>
      <w:spacing w:after="0" w:line="240" w:lineRule="auto"/>
      <w:ind w:firstLine="709"/>
    </w:pPr>
    <w:rPr>
      <w:rFonts w:ascii="Times New Roman" w:eastAsia="SimSu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d">
    <w:name w:val="Сетка таблицы1"/>
    <w:basedOn w:val="a2"/>
    <w:next w:val="af2"/>
    <w:uiPriority w:val="39"/>
    <w:rsid w:val="00AD09F7"/>
    <w:pPr>
      <w:spacing w:after="0" w:line="240" w:lineRule="auto"/>
    </w:pPr>
    <w:rPr>
      <w:rFonts w:ascii="Times New Roman" w:hAnsi="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Сетка таблицы2"/>
    <w:basedOn w:val="a2"/>
    <w:next w:val="af2"/>
    <w:uiPriority w:val="39"/>
    <w:rsid w:val="00AD09F7"/>
    <w:pPr>
      <w:spacing w:after="0" w:line="240" w:lineRule="auto"/>
    </w:pPr>
    <w:rPr>
      <w:rFonts w:ascii="Times New Roman" w:hAnsi="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11">
    <w:name w:val="Нет списка11"/>
    <w:next w:val="a3"/>
    <w:uiPriority w:val="99"/>
    <w:semiHidden/>
    <w:unhideWhenUsed/>
    <w:rsid w:val="00AD09F7"/>
  </w:style>
  <w:style w:type="table" w:customStyle="1" w:styleId="34">
    <w:name w:val="Сетка таблицы3"/>
    <w:basedOn w:val="a2"/>
    <w:next w:val="af2"/>
    <w:uiPriority w:val="39"/>
    <w:rsid w:val="00AD09F7"/>
    <w:pPr>
      <w:spacing w:after="0" w:line="240" w:lineRule="auto"/>
    </w:pPr>
    <w:rPr>
      <w:rFonts w:ascii="Times New Roman" w:hAnsi="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paragraph" w:customStyle="1" w:styleId="aff7">
    <w:name w:val="таблица"/>
    <w:basedOn w:val="a0"/>
    <w:link w:val="aff8"/>
    <w:qFormat/>
    <w:rsid w:val="00AD09F7"/>
    <w:pPr>
      <w:widowControl/>
    </w:pPr>
    <w:rPr>
      <w:rFonts w:ascii="Arial Narrow" w:hAnsi="Arial Narrow"/>
      <w:sz w:val="18"/>
      <w:szCs w:val="18"/>
    </w:rPr>
  </w:style>
  <w:style w:type="character" w:customStyle="1" w:styleId="aff8">
    <w:name w:val="таблица Знак"/>
    <w:basedOn w:val="a1"/>
    <w:link w:val="aff7"/>
    <w:qFormat/>
    <w:locked/>
    <w:rsid w:val="00AD09F7"/>
    <w:rPr>
      <w:rFonts w:ascii="Arial Narrow" w:eastAsia="Times New Roman" w:hAnsi="Arial Narrow" w:cs="Times New Roman"/>
      <w:sz w:val="18"/>
      <w:szCs w:val="18"/>
    </w:rPr>
  </w:style>
  <w:style w:type="numbering" w:customStyle="1" w:styleId="2a">
    <w:name w:val="Нет списка2"/>
    <w:next w:val="a3"/>
    <w:uiPriority w:val="99"/>
    <w:semiHidden/>
    <w:unhideWhenUsed/>
    <w:rsid w:val="00AD09F7"/>
  </w:style>
  <w:style w:type="table" w:customStyle="1" w:styleId="43">
    <w:name w:val="Сетка таблицы4"/>
    <w:basedOn w:val="a2"/>
    <w:next w:val="af2"/>
    <w:uiPriority w:val="59"/>
    <w:rsid w:val="00AD09F7"/>
    <w:pPr>
      <w:spacing w:after="0" w:line="240" w:lineRule="auto"/>
    </w:pPr>
    <w:rPr>
      <w:rFonts w:ascii="Times New Roman" w:hAnsi="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character" w:customStyle="1" w:styleId="fontstyle01">
    <w:name w:val="fontstyle01"/>
    <w:basedOn w:val="a1"/>
    <w:rsid w:val="00AD09F7"/>
    <w:rPr>
      <w:rFonts w:ascii="Times-Roman" w:hAnsi="Times-Roman" w:hint="default"/>
      <w:b w:val="0"/>
      <w:bCs w:val="0"/>
      <w:i w:val="0"/>
      <w:iCs w:val="0"/>
      <w:color w:val="000000"/>
      <w:sz w:val="30"/>
      <w:szCs w:val="30"/>
    </w:rPr>
  </w:style>
  <w:style w:type="numbering" w:customStyle="1" w:styleId="35">
    <w:name w:val="Нет списка3"/>
    <w:next w:val="a3"/>
    <w:uiPriority w:val="99"/>
    <w:semiHidden/>
    <w:unhideWhenUsed/>
    <w:rsid w:val="00AD09F7"/>
  </w:style>
  <w:style w:type="table" w:customStyle="1" w:styleId="36">
    <w:name w:val="ПЕ_Таблица3"/>
    <w:basedOn w:val="a2"/>
    <w:next w:val="af2"/>
    <w:uiPriority w:val="39"/>
    <w:rsid w:val="00AD09F7"/>
    <w:pPr>
      <w:spacing w:after="0" w:line="240" w:lineRule="auto"/>
      <w:jc w:val="both"/>
    </w:pPr>
    <w:rPr>
      <w:rFonts w:ascii="Times New Roman" w:hAnsi="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0">
    <w:name w:val="ПЕ_Таблица12"/>
    <w:basedOn w:val="a2"/>
    <w:next w:val="af2"/>
    <w:uiPriority w:val="59"/>
    <w:rsid w:val="00AD09F7"/>
    <w:pPr>
      <w:spacing w:after="0" w:line="240" w:lineRule="auto"/>
      <w:contextualSpacing/>
      <w:jc w:val="both"/>
    </w:pPr>
    <w:rPr>
      <w:rFonts w:ascii="Times New Roman" w:eastAsia="SimSu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1">
    <w:name w:val="ПЕ_Таблица211"/>
    <w:basedOn w:val="a2"/>
    <w:next w:val="af2"/>
    <w:uiPriority w:val="59"/>
    <w:rsid w:val="00AD09F7"/>
    <w:pPr>
      <w:spacing w:after="0" w:line="240" w:lineRule="auto"/>
      <w:ind w:firstLine="709"/>
      <w:jc w:val="both"/>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 светлая11"/>
    <w:basedOn w:val="a2"/>
    <w:next w:val="1a"/>
    <w:uiPriority w:val="40"/>
    <w:rsid w:val="00AD09F7"/>
    <w:pPr>
      <w:spacing w:after="0" w:line="240" w:lineRule="auto"/>
      <w:jc w:val="both"/>
    </w:pPr>
    <w:rPr>
      <w:rFonts w:ascii="Times New Roman" w:hAnsi="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0">
    <w:name w:val="ПЕ_Таблица111"/>
    <w:basedOn w:val="a2"/>
    <w:next w:val="af2"/>
    <w:uiPriority w:val="59"/>
    <w:rsid w:val="00AD09F7"/>
    <w:pPr>
      <w:spacing w:after="0" w:line="240" w:lineRule="auto"/>
      <w:ind w:firstLine="709"/>
      <w:jc w:val="both"/>
    </w:pPr>
    <w:rPr>
      <w:rFonts w:ascii="Times New Roman" w:eastAsia="SimSu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3">
    <w:name w:val="Сетка таблицы11"/>
    <w:basedOn w:val="a2"/>
    <w:next w:val="af2"/>
    <w:uiPriority w:val="39"/>
    <w:rsid w:val="00AD09F7"/>
    <w:pPr>
      <w:spacing w:after="0" w:line="240" w:lineRule="auto"/>
      <w:jc w:val="both"/>
    </w:pPr>
    <w:rPr>
      <w:rFonts w:ascii="Times New Roman" w:hAnsi="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Сетка таблицы21"/>
    <w:basedOn w:val="a2"/>
    <w:next w:val="af2"/>
    <w:uiPriority w:val="39"/>
    <w:rsid w:val="00AD09F7"/>
    <w:pPr>
      <w:spacing w:after="0" w:line="240" w:lineRule="auto"/>
      <w:jc w:val="both"/>
    </w:pPr>
    <w:rPr>
      <w:rFonts w:ascii="Times New Roman" w:hAnsi="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3">
    <w:name w:val="Сетка таблицы5"/>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2"/>
    <w:next w:val="af2"/>
    <w:uiPriority w:val="99"/>
    <w:qFormat/>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
    <w:name w:val="Нет списка4"/>
    <w:next w:val="a3"/>
    <w:uiPriority w:val="99"/>
    <w:semiHidden/>
    <w:unhideWhenUsed/>
    <w:rsid w:val="00AD09F7"/>
  </w:style>
  <w:style w:type="character" w:customStyle="1" w:styleId="af1">
    <w:name w:val="Название объекта Знак"/>
    <w:link w:val="af0"/>
    <w:uiPriority w:val="35"/>
    <w:rsid w:val="00AD09F7"/>
    <w:rPr>
      <w:rFonts w:ascii="Times New Roman" w:eastAsia="Times New Roman" w:hAnsi="Times New Roman" w:cs="Times New Roman"/>
      <w:b/>
      <w:bCs/>
      <w:color w:val="5B9BD5" w:themeColor="accent1"/>
      <w:sz w:val="18"/>
      <w:szCs w:val="18"/>
    </w:rPr>
  </w:style>
  <w:style w:type="paragraph" w:customStyle="1" w:styleId="aff9">
    <w:name w:val="Обычный (веб) Знак Знак Знак Знак"/>
    <w:aliases w:val="Обычный (веб) Знак Знак Знак,Обычный (веб) Знак Знак,Знак Знак Знак Знак Знак,Знак Знак1 Знак,Знак Знак Знак1 Знак Знак1"/>
    <w:basedOn w:val="11"/>
    <w:next w:val="a0"/>
    <w:autoRedefine/>
    <w:uiPriority w:val="99"/>
    <w:unhideWhenUsed/>
    <w:qFormat/>
    <w:rsid w:val="00AD09F7"/>
    <w:pPr>
      <w:keepNext/>
      <w:keepLines/>
      <w:widowControl/>
      <w:shd w:val="clear" w:color="auto" w:fill="FFFFFF"/>
      <w:spacing w:before="0"/>
      <w:ind w:left="0"/>
      <w:jc w:val="both"/>
      <w:outlineLvl w:val="9"/>
    </w:pPr>
    <w:rPr>
      <w:rFonts w:eastAsia="Calibri"/>
      <w:b w:val="0"/>
      <w:bCs w:val="0"/>
      <w:sz w:val="20"/>
      <w:szCs w:val="20"/>
      <w:lang w:eastAsia="ru-RU"/>
    </w:rPr>
  </w:style>
  <w:style w:type="table" w:customStyle="1" w:styleId="130">
    <w:name w:val="ПЕ_Таблица13"/>
    <w:basedOn w:val="a2"/>
    <w:next w:val="af2"/>
    <w:uiPriority w:val="59"/>
    <w:rsid w:val="00AD09F7"/>
    <w:pPr>
      <w:spacing w:after="0" w:line="240" w:lineRule="auto"/>
      <w:contextualSpacing/>
    </w:pPr>
    <w:rPr>
      <w:rFonts w:ascii="Times New Roman" w:eastAsia="SimSu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2">
    <w:name w:val="Сетка таблицы7"/>
    <w:basedOn w:val="a2"/>
    <w:next w:val="af2"/>
    <w:uiPriority w:val="39"/>
    <w:rsid w:val="00AD09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3"/>
    <w:uiPriority w:val="99"/>
    <w:semiHidden/>
    <w:unhideWhenUsed/>
    <w:rsid w:val="00AD09F7"/>
  </w:style>
  <w:style w:type="table" w:customStyle="1" w:styleId="140">
    <w:name w:val="ПЕ_Таблица14"/>
    <w:basedOn w:val="a2"/>
    <w:next w:val="af2"/>
    <w:uiPriority w:val="59"/>
    <w:rsid w:val="00AD09F7"/>
    <w:pPr>
      <w:spacing w:after="0" w:line="240" w:lineRule="auto"/>
      <w:contextualSpacing/>
    </w:pPr>
    <w:rPr>
      <w:rFonts w:ascii="Times New Roman" w:eastAsia="SimSu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2">
    <w:name w:val="Сетка таблицы8"/>
    <w:basedOn w:val="a2"/>
    <w:next w:val="af2"/>
    <w:uiPriority w:val="39"/>
    <w:rsid w:val="00AD09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qFormat/>
    <w:rsid w:val="00AD09F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qFormat/>
    <w:rsid w:val="00AD09F7"/>
    <w:rPr>
      <w:rFonts w:ascii="Arial" w:eastAsia="Times New Roman" w:hAnsi="Arial" w:cs="Arial"/>
      <w:sz w:val="20"/>
      <w:szCs w:val="20"/>
      <w:lang w:eastAsia="ru-RU"/>
    </w:rPr>
  </w:style>
  <w:style w:type="paragraph" w:customStyle="1" w:styleId="610">
    <w:name w:val="Заголовок 61"/>
    <w:basedOn w:val="a0"/>
    <w:next w:val="a0"/>
    <w:uiPriority w:val="9"/>
    <w:unhideWhenUsed/>
    <w:qFormat/>
    <w:rsid w:val="00AD09F7"/>
    <w:pPr>
      <w:widowControl/>
      <w:autoSpaceDE w:val="0"/>
      <w:autoSpaceDN w:val="0"/>
      <w:adjustRightInd w:val="0"/>
      <w:spacing w:before="200" w:after="100"/>
      <w:ind w:firstLine="426"/>
      <w:contextualSpacing/>
      <w:jc w:val="both"/>
      <w:outlineLvl w:val="5"/>
    </w:pPr>
    <w:rPr>
      <w:rFonts w:ascii="Cambria" w:eastAsia="SimSun" w:hAnsi="Cambria" w:cs="Angsana New"/>
      <w:bCs/>
      <w:color w:val="365F91"/>
      <w:lang w:eastAsia="ru-RU"/>
    </w:rPr>
  </w:style>
  <w:style w:type="paragraph" w:customStyle="1" w:styleId="710">
    <w:name w:val="Заголовок 71"/>
    <w:basedOn w:val="a0"/>
    <w:next w:val="a0"/>
    <w:uiPriority w:val="9"/>
    <w:unhideWhenUsed/>
    <w:qFormat/>
    <w:rsid w:val="00AD09F7"/>
    <w:pPr>
      <w:widowControl/>
      <w:autoSpaceDE w:val="0"/>
      <w:autoSpaceDN w:val="0"/>
      <w:adjustRightInd w:val="0"/>
      <w:spacing w:before="200" w:after="100"/>
      <w:ind w:firstLine="426"/>
      <w:contextualSpacing/>
      <w:jc w:val="both"/>
      <w:outlineLvl w:val="6"/>
    </w:pPr>
    <w:rPr>
      <w:rFonts w:ascii="Cambria" w:eastAsia="SimSun" w:hAnsi="Cambria" w:cs="Angsana New"/>
      <w:bCs/>
      <w:color w:val="943634"/>
      <w:lang w:eastAsia="ru-RU"/>
    </w:rPr>
  </w:style>
  <w:style w:type="paragraph" w:customStyle="1" w:styleId="810">
    <w:name w:val="Заголовок 81"/>
    <w:basedOn w:val="a0"/>
    <w:next w:val="a0"/>
    <w:uiPriority w:val="9"/>
    <w:unhideWhenUsed/>
    <w:qFormat/>
    <w:rsid w:val="00AD09F7"/>
    <w:pPr>
      <w:widowControl/>
      <w:autoSpaceDE w:val="0"/>
      <w:autoSpaceDN w:val="0"/>
      <w:adjustRightInd w:val="0"/>
      <w:spacing w:before="200" w:after="100"/>
      <w:ind w:firstLine="426"/>
      <w:contextualSpacing/>
      <w:jc w:val="both"/>
      <w:outlineLvl w:val="7"/>
    </w:pPr>
    <w:rPr>
      <w:rFonts w:ascii="Cambria" w:eastAsia="SimSun" w:hAnsi="Cambria" w:cs="Angsana New"/>
      <w:bCs/>
      <w:color w:val="4F81BD"/>
      <w:lang w:eastAsia="ru-RU"/>
    </w:rPr>
  </w:style>
  <w:style w:type="paragraph" w:customStyle="1" w:styleId="910">
    <w:name w:val="Заголовок 91"/>
    <w:basedOn w:val="a0"/>
    <w:next w:val="a0"/>
    <w:uiPriority w:val="9"/>
    <w:semiHidden/>
    <w:unhideWhenUsed/>
    <w:qFormat/>
    <w:rsid w:val="00AD09F7"/>
    <w:pPr>
      <w:widowControl/>
      <w:autoSpaceDE w:val="0"/>
      <w:autoSpaceDN w:val="0"/>
      <w:adjustRightInd w:val="0"/>
      <w:spacing w:before="200" w:after="100"/>
      <w:ind w:firstLine="426"/>
      <w:contextualSpacing/>
      <w:jc w:val="both"/>
      <w:outlineLvl w:val="8"/>
    </w:pPr>
    <w:rPr>
      <w:rFonts w:ascii="Cambria" w:eastAsia="SimSun" w:hAnsi="Cambria" w:cs="Angsana New"/>
      <w:bCs/>
      <w:smallCaps/>
      <w:color w:val="C0504D"/>
      <w:sz w:val="20"/>
      <w:szCs w:val="28"/>
      <w:lang w:eastAsia="ru-RU"/>
    </w:rPr>
  </w:style>
  <w:style w:type="numbering" w:customStyle="1" w:styleId="63">
    <w:name w:val="Нет списка6"/>
    <w:next w:val="a3"/>
    <w:uiPriority w:val="99"/>
    <w:semiHidden/>
    <w:unhideWhenUsed/>
    <w:rsid w:val="00AD09F7"/>
  </w:style>
  <w:style w:type="paragraph" w:customStyle="1" w:styleId="1e">
    <w:name w:val="Заголовок1"/>
    <w:basedOn w:val="a0"/>
    <w:next w:val="a0"/>
    <w:qFormat/>
    <w:rsid w:val="00AD09F7"/>
    <w:pPr>
      <w:widowControl/>
      <w:shd w:val="clear" w:color="auto" w:fill="FFFFFF"/>
      <w:autoSpaceDE w:val="0"/>
      <w:autoSpaceDN w:val="0"/>
      <w:adjustRightInd w:val="0"/>
      <w:spacing w:after="120"/>
      <w:ind w:firstLine="426"/>
      <w:jc w:val="both"/>
    </w:pPr>
    <w:rPr>
      <w:rFonts w:ascii="Cambria" w:eastAsia="SimSun" w:hAnsi="Cambria" w:cs="Angsana New"/>
      <w:b/>
      <w:bCs/>
      <w:color w:val="FFFFFF"/>
      <w:spacing w:val="10"/>
      <w:sz w:val="72"/>
      <w:szCs w:val="64"/>
      <w:lang w:eastAsia="ru-RU"/>
    </w:rPr>
  </w:style>
  <w:style w:type="character" w:customStyle="1" w:styleId="37">
    <w:name w:val="Название Знак3"/>
    <w:basedOn w:val="a1"/>
    <w:uiPriority w:val="10"/>
    <w:rsid w:val="00AD09F7"/>
    <w:rPr>
      <w:rFonts w:ascii="Cambria" w:eastAsia="SimSun" w:hAnsi="Cambria" w:cs="Angsana New"/>
      <w:b/>
      <w:bCs/>
      <w:color w:val="FFFFFF"/>
      <w:spacing w:val="10"/>
      <w:sz w:val="72"/>
      <w:szCs w:val="64"/>
      <w:shd w:val="clear" w:color="auto" w:fill="FFFFFF"/>
      <w:lang w:eastAsia="ru-RU"/>
    </w:rPr>
  </w:style>
  <w:style w:type="character" w:customStyle="1" w:styleId="1f">
    <w:name w:val="Сильное выделение1"/>
    <w:uiPriority w:val="21"/>
    <w:qFormat/>
    <w:rsid w:val="00AD09F7"/>
    <w:rPr>
      <w:rFonts w:ascii="Cambria" w:eastAsia="SimSun" w:hAnsi="Cambria" w:cs="Angsana New"/>
      <w:b/>
      <w:bCs/>
      <w:i/>
      <w:iCs/>
      <w:dstrike w:val="0"/>
      <w:color w:val="FFFFFF"/>
      <w:bdr w:val="single" w:sz="18" w:space="0" w:color="C0504D"/>
      <w:shd w:val="clear" w:color="auto" w:fill="C0504D"/>
      <w:vertAlign w:val="baseline"/>
    </w:rPr>
  </w:style>
  <w:style w:type="paragraph" w:customStyle="1" w:styleId="1f0">
    <w:name w:val="Подзаголовок1"/>
    <w:basedOn w:val="a0"/>
    <w:next w:val="a0"/>
    <w:uiPriority w:val="11"/>
    <w:qFormat/>
    <w:rsid w:val="00AD09F7"/>
    <w:pPr>
      <w:widowControl/>
      <w:autoSpaceDE w:val="0"/>
      <w:autoSpaceDN w:val="0"/>
      <w:adjustRightInd w:val="0"/>
      <w:spacing w:before="200" w:after="360"/>
      <w:jc w:val="both"/>
    </w:pPr>
    <w:rPr>
      <w:rFonts w:ascii="Arial Narrow" w:eastAsia="Calibri" w:hAnsi="Arial Narrow" w:cs="Arial"/>
      <w:b/>
      <w:bCs/>
      <w:color w:val="4F6228"/>
      <w:sz w:val="40"/>
      <w:szCs w:val="24"/>
      <w:lang w:eastAsia="ru-RU"/>
    </w:rPr>
  </w:style>
  <w:style w:type="character" w:styleId="affa">
    <w:name w:val="Strong"/>
    <w:uiPriority w:val="22"/>
    <w:qFormat/>
    <w:rsid w:val="00AD09F7"/>
    <w:rPr>
      <w:b/>
      <w:bCs/>
      <w:spacing w:val="0"/>
    </w:rPr>
  </w:style>
  <w:style w:type="character" w:customStyle="1" w:styleId="1f1">
    <w:name w:val="Выделение1"/>
    <w:uiPriority w:val="20"/>
    <w:qFormat/>
    <w:rsid w:val="00AD09F7"/>
    <w:rPr>
      <w:rFonts w:eastAsia="SimSun" w:cs="Angsana New"/>
      <w:b/>
      <w:bCs/>
      <w:color w:val="943634"/>
      <w:bdr w:val="single" w:sz="18" w:space="0" w:color="EEECE1"/>
      <w:shd w:val="clear" w:color="auto" w:fill="EEECE1"/>
    </w:rPr>
  </w:style>
  <w:style w:type="paragraph" w:customStyle="1" w:styleId="213">
    <w:name w:val="Цитата 21"/>
    <w:basedOn w:val="a0"/>
    <w:next w:val="a0"/>
    <w:uiPriority w:val="29"/>
    <w:qFormat/>
    <w:rsid w:val="00AD09F7"/>
    <w:pPr>
      <w:widowControl/>
      <w:autoSpaceDE w:val="0"/>
      <w:autoSpaceDN w:val="0"/>
      <w:adjustRightInd w:val="0"/>
      <w:ind w:firstLine="426"/>
      <w:jc w:val="both"/>
    </w:pPr>
    <w:rPr>
      <w:b/>
      <w:bCs/>
      <w:i/>
      <w:color w:val="C0504D"/>
      <w:sz w:val="28"/>
      <w:szCs w:val="28"/>
      <w:lang w:eastAsia="ru-RU"/>
    </w:rPr>
  </w:style>
  <w:style w:type="paragraph" w:customStyle="1" w:styleId="1f2">
    <w:name w:val="Выделенная цитата1"/>
    <w:basedOn w:val="a0"/>
    <w:next w:val="a0"/>
    <w:uiPriority w:val="30"/>
    <w:qFormat/>
    <w:rsid w:val="00AD09F7"/>
    <w:pPr>
      <w:widowControl/>
      <w:pBdr>
        <w:top w:val="dotted" w:sz="8" w:space="10" w:color="C0504D"/>
        <w:bottom w:val="dotted" w:sz="8" w:space="10" w:color="C0504D"/>
      </w:pBdr>
      <w:autoSpaceDE w:val="0"/>
      <w:autoSpaceDN w:val="0"/>
      <w:adjustRightInd w:val="0"/>
      <w:spacing w:line="300" w:lineRule="auto"/>
      <w:ind w:left="2160" w:right="2160" w:firstLine="426"/>
      <w:jc w:val="center"/>
    </w:pPr>
    <w:rPr>
      <w:rFonts w:ascii="Cambria" w:eastAsia="SimSun" w:hAnsi="Cambria" w:cs="Angsana New"/>
      <w:b/>
      <w:i/>
      <w:color w:val="C0504D"/>
      <w:sz w:val="20"/>
      <w:szCs w:val="20"/>
      <w:lang w:eastAsia="ru-RU"/>
    </w:rPr>
  </w:style>
  <w:style w:type="character" w:customStyle="1" w:styleId="1f3">
    <w:name w:val="Слабое выделение1"/>
    <w:uiPriority w:val="19"/>
    <w:qFormat/>
    <w:rsid w:val="00AD09F7"/>
    <w:rPr>
      <w:rFonts w:ascii="Cambria" w:eastAsia="SimSun" w:hAnsi="Cambria" w:cs="Angsana New"/>
      <w:b/>
      <w:i/>
      <w:color w:val="4F81BD"/>
    </w:rPr>
  </w:style>
  <w:style w:type="character" w:customStyle="1" w:styleId="1f4">
    <w:name w:val="Слабая ссылка1"/>
    <w:uiPriority w:val="31"/>
    <w:qFormat/>
    <w:rsid w:val="00AD09F7"/>
    <w:rPr>
      <w:i/>
      <w:iCs/>
      <w:smallCaps/>
      <w:color w:val="C0504D"/>
      <w:u w:color="C0504D"/>
    </w:rPr>
  </w:style>
  <w:style w:type="character" w:customStyle="1" w:styleId="1f5">
    <w:name w:val="Сильная ссылка1"/>
    <w:uiPriority w:val="32"/>
    <w:qFormat/>
    <w:rsid w:val="00AD09F7"/>
    <w:rPr>
      <w:b/>
      <w:bCs/>
      <w:i/>
      <w:iCs/>
      <w:smallCaps/>
      <w:color w:val="C0504D"/>
      <w:u w:color="C0504D"/>
    </w:rPr>
  </w:style>
  <w:style w:type="character" w:customStyle="1" w:styleId="1f6">
    <w:name w:val="Название книги1"/>
    <w:uiPriority w:val="33"/>
    <w:qFormat/>
    <w:rsid w:val="00AD09F7"/>
    <w:rPr>
      <w:rFonts w:ascii="Cambria" w:eastAsia="SimSun" w:hAnsi="Cambria" w:cs="Angsana New"/>
      <w:b/>
      <w:bCs/>
      <w:smallCaps/>
      <w:color w:val="C0504D"/>
      <w:u w:val="single"/>
    </w:rPr>
  </w:style>
  <w:style w:type="paragraph" w:customStyle="1" w:styleId="1f7">
    <w:name w:val="Заголовок оглавления1"/>
    <w:basedOn w:val="11"/>
    <w:next w:val="a0"/>
    <w:uiPriority w:val="39"/>
    <w:unhideWhenUsed/>
    <w:qFormat/>
    <w:rsid w:val="00AD09F7"/>
    <w:pPr>
      <w:pageBreakBefore/>
      <w:widowControl/>
      <w:shd w:val="clear" w:color="auto" w:fill="76923C"/>
      <w:autoSpaceDE w:val="0"/>
      <w:autoSpaceDN w:val="0"/>
      <w:adjustRightInd w:val="0"/>
      <w:spacing w:before="0" w:after="120"/>
      <w:ind w:left="0"/>
      <w:jc w:val="left"/>
      <w:outlineLvl w:val="9"/>
    </w:pPr>
    <w:rPr>
      <w:rFonts w:ascii="Arial" w:hAnsi="Arial"/>
      <w:bCs w:val="0"/>
      <w:iCs/>
      <w:color w:val="FFFFFF"/>
      <w:sz w:val="36"/>
      <w:szCs w:val="36"/>
      <w:lang w:eastAsia="ru-RU"/>
    </w:rPr>
  </w:style>
  <w:style w:type="table" w:customStyle="1" w:styleId="-110">
    <w:name w:val="Цветная сетка - Акцент 11"/>
    <w:basedOn w:val="a2"/>
    <w:next w:val="a2"/>
    <w:uiPriority w:val="73"/>
    <w:rsid w:val="00AD09F7"/>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1">
    <w:name w:val="Темный список - Акцент 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
    <w:name w:val="Средняя сетка 3 - Акцент 61"/>
    <w:basedOn w:val="a2"/>
    <w:next w:val="a2"/>
    <w:uiPriority w:val="69"/>
    <w:rsid w:val="00AD09F7"/>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character" w:customStyle="1" w:styleId="a5">
    <w:name w:val="Без интервала Знак"/>
    <w:aliases w:val="14 шрифт Знак"/>
    <w:basedOn w:val="a1"/>
    <w:link w:val="a4"/>
    <w:rsid w:val="00AD09F7"/>
    <w:rPr>
      <w:lang w:val="en-US"/>
    </w:rPr>
  </w:style>
  <w:style w:type="table" w:customStyle="1" w:styleId="-21">
    <w:name w:val="Темный список - Акцент 2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5">
    <w:name w:val="ПЕ_Таблица4"/>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Темный список - Акцент 3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
    <w:name w:val="Темный список - Акцент 4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
    <w:name w:val="Средняя заливка 2 - Акцент 1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
    <w:name w:val="Темный список - Акцент 5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
    <w:name w:val="Средняя заливка 2 - Акцент 1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Цветная заливка - Акцент 11"/>
    <w:basedOn w:val="a2"/>
    <w:next w:val="a2"/>
    <w:uiPriority w:val="71"/>
    <w:rsid w:val="00AD09F7"/>
    <w:pPr>
      <w:spacing w:after="0" w:line="240" w:lineRule="auto"/>
    </w:pPr>
    <w:rPr>
      <w:rFonts w:ascii="Calibri" w:eastAsia="SimSun"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paragraph" w:styleId="affb">
    <w:name w:val="Document Map"/>
    <w:basedOn w:val="a0"/>
    <w:link w:val="affc"/>
    <w:uiPriority w:val="99"/>
    <w:semiHidden/>
    <w:unhideWhenUsed/>
    <w:rsid w:val="00AD09F7"/>
    <w:pPr>
      <w:widowControl/>
      <w:autoSpaceDE w:val="0"/>
      <w:autoSpaceDN w:val="0"/>
      <w:adjustRightInd w:val="0"/>
      <w:ind w:firstLine="426"/>
      <w:jc w:val="both"/>
    </w:pPr>
    <w:rPr>
      <w:rFonts w:ascii="Tahoma" w:hAnsi="Tahoma" w:cs="Tahoma"/>
      <w:bCs/>
      <w:sz w:val="16"/>
      <w:szCs w:val="16"/>
      <w:lang w:eastAsia="ru-RU"/>
    </w:rPr>
  </w:style>
  <w:style w:type="character" w:customStyle="1" w:styleId="affc">
    <w:name w:val="Схема документа Знак"/>
    <w:basedOn w:val="a1"/>
    <w:link w:val="affb"/>
    <w:uiPriority w:val="99"/>
    <w:semiHidden/>
    <w:rsid w:val="00AD09F7"/>
    <w:rPr>
      <w:rFonts w:ascii="Tahoma" w:eastAsia="Times New Roman" w:hAnsi="Tahoma" w:cs="Tahoma"/>
      <w:bCs/>
      <w:sz w:val="16"/>
      <w:szCs w:val="16"/>
      <w:lang w:eastAsia="ru-RU"/>
    </w:rPr>
  </w:style>
  <w:style w:type="table" w:customStyle="1" w:styleId="-61">
    <w:name w:val="Темный список - Акцент 6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
    <w:name w:val="Средняя заливка 2 - Акцент 13"/>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38">
    <w:name w:val="Body Text 3"/>
    <w:basedOn w:val="a0"/>
    <w:link w:val="39"/>
    <w:uiPriority w:val="99"/>
    <w:semiHidden/>
    <w:unhideWhenUsed/>
    <w:rsid w:val="00AD09F7"/>
    <w:pPr>
      <w:widowControl/>
      <w:autoSpaceDE w:val="0"/>
      <w:autoSpaceDN w:val="0"/>
      <w:adjustRightInd w:val="0"/>
      <w:spacing w:after="120"/>
      <w:ind w:firstLine="426"/>
      <w:jc w:val="both"/>
    </w:pPr>
    <w:rPr>
      <w:bCs/>
      <w:sz w:val="16"/>
      <w:szCs w:val="16"/>
      <w:lang w:eastAsia="ru-RU"/>
    </w:rPr>
  </w:style>
  <w:style w:type="character" w:customStyle="1" w:styleId="39">
    <w:name w:val="Основной текст 3 Знак"/>
    <w:basedOn w:val="a1"/>
    <w:link w:val="38"/>
    <w:uiPriority w:val="99"/>
    <w:semiHidden/>
    <w:rsid w:val="00AD09F7"/>
    <w:rPr>
      <w:rFonts w:ascii="Times New Roman" w:eastAsia="Times New Roman" w:hAnsi="Times New Roman" w:cs="Times New Roman"/>
      <w:bCs/>
      <w:sz w:val="16"/>
      <w:szCs w:val="16"/>
      <w:lang w:eastAsia="ru-RU"/>
    </w:rPr>
  </w:style>
  <w:style w:type="paragraph" w:styleId="affd">
    <w:name w:val="Normal (Web)"/>
    <w:aliases w:val="Обычный (Web),Обычный (веб)1, Знак Знак Знак Знак Знак Знак Знак Знак Знак Знак Знак Знак Знак Знак,Знак Знак Знак Знак Знак Знак Знак Знак Знак Знак Знак Знак Знак Знак,Обычный (Web) Знак Знак Знак Знак,Обычный (веб) Знак1 Знак"/>
    <w:basedOn w:val="a0"/>
    <w:link w:val="affe"/>
    <w:uiPriority w:val="99"/>
    <w:unhideWhenUsed/>
    <w:qFormat/>
    <w:rsid w:val="00AD09F7"/>
    <w:pPr>
      <w:widowControl/>
      <w:autoSpaceDE w:val="0"/>
      <w:autoSpaceDN w:val="0"/>
      <w:adjustRightInd w:val="0"/>
      <w:spacing w:before="100" w:beforeAutospacing="1" w:after="100" w:afterAutospacing="1"/>
      <w:jc w:val="both"/>
    </w:pPr>
    <w:rPr>
      <w:bCs/>
      <w:iCs/>
      <w:sz w:val="28"/>
      <w:szCs w:val="24"/>
      <w:lang w:eastAsia="ru-RU"/>
    </w:rPr>
  </w:style>
  <w:style w:type="character" w:customStyle="1" w:styleId="apple-converted-space">
    <w:name w:val="apple-converted-space"/>
    <w:basedOn w:val="a1"/>
    <w:rsid w:val="00AD09F7"/>
  </w:style>
  <w:style w:type="paragraph" w:customStyle="1" w:styleId="Standard">
    <w:name w:val="Standard"/>
    <w:qFormat/>
    <w:rsid w:val="00AD09F7"/>
    <w:pPr>
      <w:widowControl w:val="0"/>
      <w:suppressAutoHyphens/>
      <w:autoSpaceDN w:val="0"/>
      <w:spacing w:after="0" w:line="240" w:lineRule="auto"/>
    </w:pPr>
    <w:rPr>
      <w:rFonts w:ascii="Times New Roman" w:eastAsia="Times New Roman" w:hAnsi="Times New Roman" w:cs="Times New Roman"/>
      <w:kern w:val="3"/>
      <w:sz w:val="24"/>
      <w:szCs w:val="24"/>
      <w:lang w:eastAsia="ru-RU" w:bidi="hi-IN"/>
    </w:rPr>
  </w:style>
  <w:style w:type="paragraph" w:customStyle="1" w:styleId="ConsPlusNonformat">
    <w:name w:val="ConsPlusNonformat"/>
    <w:qFormat/>
    <w:rsid w:val="00AD09F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16">
    <w:name w:val="s_16"/>
    <w:basedOn w:val="a0"/>
    <w:qFormat/>
    <w:rsid w:val="00AD09F7"/>
    <w:pPr>
      <w:widowControl/>
      <w:autoSpaceDE w:val="0"/>
      <w:autoSpaceDN w:val="0"/>
      <w:adjustRightInd w:val="0"/>
      <w:spacing w:before="100" w:beforeAutospacing="1" w:after="100" w:afterAutospacing="1"/>
      <w:jc w:val="both"/>
    </w:pPr>
    <w:rPr>
      <w:bCs/>
      <w:iCs/>
      <w:sz w:val="28"/>
      <w:szCs w:val="24"/>
      <w:lang w:eastAsia="ru-RU"/>
    </w:rPr>
  </w:style>
  <w:style w:type="paragraph" w:customStyle="1" w:styleId="s3">
    <w:name w:val="s_3"/>
    <w:basedOn w:val="a0"/>
    <w:qFormat/>
    <w:rsid w:val="00AD09F7"/>
    <w:pPr>
      <w:widowControl/>
      <w:autoSpaceDE w:val="0"/>
      <w:autoSpaceDN w:val="0"/>
      <w:adjustRightInd w:val="0"/>
      <w:spacing w:before="100" w:beforeAutospacing="1" w:after="100" w:afterAutospacing="1"/>
      <w:jc w:val="both"/>
    </w:pPr>
    <w:rPr>
      <w:bCs/>
      <w:iCs/>
      <w:sz w:val="28"/>
      <w:szCs w:val="24"/>
      <w:lang w:eastAsia="ru-RU"/>
    </w:rPr>
  </w:style>
  <w:style w:type="paragraph" w:customStyle="1" w:styleId="s1">
    <w:name w:val="s_1"/>
    <w:basedOn w:val="a0"/>
    <w:qFormat/>
    <w:rsid w:val="00AD09F7"/>
    <w:pPr>
      <w:widowControl/>
      <w:autoSpaceDE w:val="0"/>
      <w:autoSpaceDN w:val="0"/>
      <w:adjustRightInd w:val="0"/>
      <w:spacing w:before="100" w:beforeAutospacing="1" w:after="100" w:afterAutospacing="1"/>
      <w:jc w:val="both"/>
    </w:pPr>
    <w:rPr>
      <w:bCs/>
      <w:iCs/>
      <w:sz w:val="28"/>
      <w:szCs w:val="24"/>
      <w:lang w:eastAsia="ru-RU"/>
    </w:rPr>
  </w:style>
  <w:style w:type="table" w:customStyle="1" w:styleId="122">
    <w:name w:val="Сетка таблицы1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2"/>
    <w:next w:val="af2"/>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5">
    <w:name w:val="Font Style25"/>
    <w:rsid w:val="00AD09F7"/>
    <w:rPr>
      <w:rFonts w:ascii="Arial" w:hAnsi="Arial" w:cs="Arial" w:hint="default"/>
      <w:sz w:val="26"/>
      <w:szCs w:val="26"/>
    </w:rPr>
  </w:style>
  <w:style w:type="table" w:customStyle="1" w:styleId="-251">
    <w:name w:val="Таблица-сетка 2 — акцент 5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
    <w:name w:val="Таблица-сетка 2 — акцент 4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
    <w:name w:val="Таблица-сетка 2 — акцент 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
    <w:name w:val="Таблица-сетка 2 — акцент 3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
    <w:name w:val="Таблица-сетка 3 — акцент 11"/>
    <w:basedOn w:val="a2"/>
    <w:uiPriority w:val="48"/>
    <w:rsid w:val="00AD09F7"/>
    <w:pPr>
      <w:spacing w:after="0" w:line="240" w:lineRule="auto"/>
    </w:pPr>
    <w:rPr>
      <w:rFonts w:ascii="Calibri" w:eastAsia="SimSun" w:hAnsi="Calibri"/>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
    <w:name w:val="Таблица-сетка 6 цветная — акцент 51"/>
    <w:basedOn w:val="a2"/>
    <w:uiPriority w:val="51"/>
    <w:rsid w:val="00AD09F7"/>
    <w:pPr>
      <w:spacing w:after="0" w:line="240" w:lineRule="auto"/>
    </w:pPr>
    <w:rPr>
      <w:rFonts w:ascii="Calibri" w:eastAsia="SimSun" w:hAnsi="Calibri"/>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
    <w:name w:val="Таблица-сетка 6 цветная — акцент 21"/>
    <w:basedOn w:val="a2"/>
    <w:uiPriority w:val="51"/>
    <w:rsid w:val="00AD09F7"/>
    <w:pPr>
      <w:spacing w:after="0" w:line="240" w:lineRule="auto"/>
    </w:pPr>
    <w:rPr>
      <w:rFonts w:ascii="Calibri" w:eastAsia="SimSun" w:hAnsi="Calibri"/>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1">
    <w:name w:val="Сетка таблицы6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
    <w:name w:val="Таблица-сетка 6 цветная — акцент 211"/>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
    <w:name w:val="Таблица-сетка 6 цветная — акцент 212"/>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11">
    <w:name w:val="Нет списка111"/>
    <w:next w:val="a3"/>
    <w:uiPriority w:val="99"/>
    <w:semiHidden/>
    <w:unhideWhenUsed/>
    <w:rsid w:val="00AD09F7"/>
  </w:style>
  <w:style w:type="paragraph" w:customStyle="1" w:styleId="afff">
    <w:name w:val="Подраздел"/>
    <w:qFormat/>
    <w:rsid w:val="00AD09F7"/>
    <w:pPr>
      <w:widowControl w:val="0"/>
      <w:suppressAutoHyphens/>
      <w:spacing w:before="240" w:after="120" w:line="100" w:lineRule="atLeast"/>
      <w:jc w:val="center"/>
    </w:pPr>
    <w:rPr>
      <w:rFonts w:ascii="TimesDL" w:eastAsia="DejaVu Sans" w:hAnsi="TimesDL" w:cs="font187"/>
      <w:b/>
      <w:smallCaps/>
      <w:spacing w:val="-2"/>
      <w:kern w:val="1"/>
      <w:sz w:val="24"/>
      <w:szCs w:val="20"/>
      <w:lang w:eastAsia="ar-SA"/>
    </w:rPr>
  </w:style>
  <w:style w:type="character" w:styleId="afff0">
    <w:name w:val="page number"/>
    <w:basedOn w:val="a1"/>
    <w:rsid w:val="00AD09F7"/>
  </w:style>
  <w:style w:type="paragraph" w:customStyle="1" w:styleId="2b">
    <w:name w:val="заголовок 2"/>
    <w:basedOn w:val="a0"/>
    <w:next w:val="a0"/>
    <w:qFormat/>
    <w:rsid w:val="00AD09F7"/>
    <w:pPr>
      <w:keepNext/>
      <w:widowControl/>
      <w:suppressAutoHyphens/>
      <w:autoSpaceDE w:val="0"/>
      <w:autoSpaceDN w:val="0"/>
      <w:adjustRightInd w:val="0"/>
      <w:jc w:val="center"/>
    </w:pPr>
    <w:rPr>
      <w:bCs/>
      <w:iCs/>
      <w:sz w:val="28"/>
      <w:szCs w:val="24"/>
      <w:lang w:eastAsia="ru-RU"/>
    </w:rPr>
  </w:style>
  <w:style w:type="paragraph" w:customStyle="1" w:styleId="1f8">
    <w:name w:val="Абзац списка1"/>
    <w:basedOn w:val="a0"/>
    <w:qFormat/>
    <w:rsid w:val="00AD09F7"/>
    <w:pPr>
      <w:widowControl/>
      <w:autoSpaceDE w:val="0"/>
      <w:autoSpaceDN w:val="0"/>
      <w:adjustRightInd w:val="0"/>
      <w:spacing w:after="200" w:line="276" w:lineRule="auto"/>
      <w:ind w:left="720"/>
      <w:contextualSpacing/>
      <w:jc w:val="both"/>
    </w:pPr>
    <w:rPr>
      <w:rFonts w:ascii="Calibri" w:eastAsia="Calibri" w:hAnsi="Calibri"/>
      <w:bCs/>
      <w:iCs/>
      <w:sz w:val="20"/>
      <w:szCs w:val="20"/>
      <w:lang w:val="en-US" w:eastAsia="ru-RU"/>
    </w:rPr>
  </w:style>
  <w:style w:type="numbering" w:customStyle="1" w:styleId="11110">
    <w:name w:val="Нет списка1111"/>
    <w:next w:val="a3"/>
    <w:uiPriority w:val="99"/>
    <w:semiHidden/>
    <w:unhideWhenUsed/>
    <w:rsid w:val="00AD09F7"/>
  </w:style>
  <w:style w:type="character" w:styleId="afff1">
    <w:name w:val="Placeholder Text"/>
    <w:uiPriority w:val="99"/>
    <w:semiHidden/>
    <w:rsid w:val="00AD09F7"/>
    <w:rPr>
      <w:color w:val="808080"/>
    </w:rPr>
  </w:style>
  <w:style w:type="character" w:customStyle="1" w:styleId="propname">
    <w:name w:val="prop_name"/>
    <w:basedOn w:val="a1"/>
    <w:rsid w:val="00AD09F7"/>
  </w:style>
  <w:style w:type="character" w:customStyle="1" w:styleId="propvalue">
    <w:name w:val="prop_value"/>
    <w:basedOn w:val="a1"/>
    <w:rsid w:val="00AD09F7"/>
  </w:style>
  <w:style w:type="paragraph" w:customStyle="1" w:styleId="afff2">
    <w:name w:val="Нормальный (таблица)"/>
    <w:basedOn w:val="a0"/>
    <w:next w:val="a0"/>
    <w:uiPriority w:val="99"/>
    <w:qFormat/>
    <w:rsid w:val="00AD09F7"/>
    <w:pPr>
      <w:autoSpaceDE w:val="0"/>
      <w:autoSpaceDN w:val="0"/>
      <w:adjustRightInd w:val="0"/>
      <w:jc w:val="both"/>
    </w:pPr>
    <w:rPr>
      <w:rFonts w:ascii="Arial" w:hAnsi="Arial" w:cs="Arial"/>
      <w:bCs/>
      <w:iCs/>
      <w:sz w:val="28"/>
      <w:szCs w:val="24"/>
      <w:lang w:eastAsia="ru-RU"/>
    </w:rPr>
  </w:style>
  <w:style w:type="paragraph" w:customStyle="1" w:styleId="afff3">
    <w:name w:val="Прижатый влево"/>
    <w:basedOn w:val="a0"/>
    <w:next w:val="a0"/>
    <w:qFormat/>
    <w:rsid w:val="00AD09F7"/>
    <w:pPr>
      <w:autoSpaceDE w:val="0"/>
      <w:autoSpaceDN w:val="0"/>
      <w:adjustRightInd w:val="0"/>
      <w:jc w:val="both"/>
    </w:pPr>
    <w:rPr>
      <w:rFonts w:ascii="Arial" w:hAnsi="Arial" w:cs="Arial"/>
      <w:bCs/>
      <w:iCs/>
      <w:sz w:val="28"/>
      <w:szCs w:val="24"/>
      <w:lang w:eastAsia="ru-RU"/>
    </w:rPr>
  </w:style>
  <w:style w:type="table" w:customStyle="1" w:styleId="711">
    <w:name w:val="Сетка таблицы71"/>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1">
    <w:name w:val="Стиль 14 пт полужирный"/>
    <w:basedOn w:val="a0"/>
    <w:link w:val="142"/>
    <w:uiPriority w:val="99"/>
    <w:qFormat/>
    <w:rsid w:val="00AD09F7"/>
    <w:pPr>
      <w:widowControl/>
      <w:autoSpaceDE w:val="0"/>
      <w:autoSpaceDN w:val="0"/>
      <w:adjustRightInd w:val="0"/>
      <w:jc w:val="both"/>
      <w:outlineLvl w:val="0"/>
    </w:pPr>
    <w:rPr>
      <w:b/>
      <w:bCs/>
      <w:iCs/>
      <w:sz w:val="28"/>
      <w:szCs w:val="28"/>
      <w:lang w:eastAsia="ru-RU"/>
    </w:rPr>
  </w:style>
  <w:style w:type="character" w:customStyle="1" w:styleId="142">
    <w:name w:val="Стиль 14 пт полужирный Знак"/>
    <w:link w:val="141"/>
    <w:uiPriority w:val="99"/>
    <w:locked/>
    <w:rsid w:val="00AD09F7"/>
    <w:rPr>
      <w:rFonts w:ascii="Times New Roman" w:eastAsia="Times New Roman" w:hAnsi="Times New Roman" w:cs="Times New Roman"/>
      <w:b/>
      <w:bCs/>
      <w:iCs/>
      <w:sz w:val="28"/>
      <w:szCs w:val="28"/>
      <w:lang w:eastAsia="ru-RU"/>
    </w:rPr>
  </w:style>
  <w:style w:type="character" w:customStyle="1" w:styleId="1f9">
    <w:name w:val="Основной текст Знак1"/>
    <w:basedOn w:val="a1"/>
    <w:uiPriority w:val="99"/>
    <w:semiHidden/>
    <w:rsid w:val="00AD09F7"/>
    <w:rPr>
      <w:sz w:val="22"/>
      <w:szCs w:val="22"/>
      <w:lang w:eastAsia="en-US"/>
    </w:rPr>
  </w:style>
  <w:style w:type="character" w:customStyle="1" w:styleId="b-message-heademail">
    <w:name w:val="b-message-head__email"/>
    <w:rsid w:val="00AD09F7"/>
    <w:rPr>
      <w:rFonts w:cs="Times New Roman"/>
    </w:rPr>
  </w:style>
  <w:style w:type="character" w:customStyle="1" w:styleId="b-message-headname">
    <w:name w:val="b-message-head__name"/>
    <w:rsid w:val="00AD09F7"/>
    <w:rPr>
      <w:rFonts w:cs="Times New Roman"/>
    </w:rPr>
  </w:style>
  <w:style w:type="paragraph" w:customStyle="1" w:styleId="1fa">
    <w:name w:val="Без интервала1"/>
    <w:uiPriority w:val="99"/>
    <w:qFormat/>
    <w:rsid w:val="00AD09F7"/>
    <w:pPr>
      <w:spacing w:after="0" w:line="240" w:lineRule="auto"/>
    </w:pPr>
    <w:rPr>
      <w:rFonts w:ascii="Calibri" w:eastAsia="Times New Roman" w:hAnsi="Calibri" w:cs="Times New Roman"/>
    </w:rPr>
  </w:style>
  <w:style w:type="paragraph" w:customStyle="1" w:styleId="Style1">
    <w:name w:val="Style1"/>
    <w:basedOn w:val="a0"/>
    <w:qFormat/>
    <w:rsid w:val="00AD09F7"/>
    <w:pPr>
      <w:autoSpaceDE w:val="0"/>
      <w:autoSpaceDN w:val="0"/>
      <w:adjustRightInd w:val="0"/>
      <w:spacing w:line="373" w:lineRule="exact"/>
      <w:jc w:val="center"/>
    </w:pPr>
    <w:rPr>
      <w:rFonts w:eastAsia="Calibri"/>
      <w:bCs/>
      <w:iCs/>
      <w:sz w:val="28"/>
      <w:szCs w:val="24"/>
      <w:lang w:eastAsia="ru-RU"/>
    </w:rPr>
  </w:style>
  <w:style w:type="character" w:customStyle="1" w:styleId="FontStyle11">
    <w:name w:val="Font Style11"/>
    <w:rsid w:val="00AD09F7"/>
    <w:rPr>
      <w:rFonts w:ascii="Times New Roman" w:hAnsi="Times New Roman" w:cs="Times New Roman"/>
      <w:b/>
      <w:bCs/>
      <w:spacing w:val="-10"/>
      <w:sz w:val="32"/>
      <w:szCs w:val="32"/>
    </w:rPr>
  </w:style>
  <w:style w:type="character" w:customStyle="1" w:styleId="mrreadfromf">
    <w:name w:val="mr_read__fromf"/>
    <w:rsid w:val="00AD09F7"/>
    <w:rPr>
      <w:rFonts w:cs="Times New Roman"/>
    </w:rPr>
  </w:style>
  <w:style w:type="character" w:customStyle="1" w:styleId="val">
    <w:name w:val="val"/>
    <w:rsid w:val="00AD09F7"/>
    <w:rPr>
      <w:rFonts w:cs="Times New Roman"/>
    </w:rPr>
  </w:style>
  <w:style w:type="paragraph" w:styleId="afff4">
    <w:name w:val="Plain Text"/>
    <w:basedOn w:val="a0"/>
    <w:link w:val="afff5"/>
    <w:rsid w:val="00AD09F7"/>
    <w:pPr>
      <w:widowControl/>
      <w:autoSpaceDE w:val="0"/>
      <w:autoSpaceDN w:val="0"/>
      <w:adjustRightInd w:val="0"/>
      <w:jc w:val="both"/>
    </w:pPr>
    <w:rPr>
      <w:rFonts w:ascii="Courier New" w:hAnsi="Courier New"/>
      <w:bCs/>
      <w:iCs/>
      <w:sz w:val="20"/>
      <w:szCs w:val="20"/>
      <w:lang w:eastAsia="ru-RU"/>
    </w:rPr>
  </w:style>
  <w:style w:type="character" w:customStyle="1" w:styleId="afff5">
    <w:name w:val="Текст Знак"/>
    <w:basedOn w:val="a1"/>
    <w:link w:val="afff4"/>
    <w:rsid w:val="00AD09F7"/>
    <w:rPr>
      <w:rFonts w:ascii="Courier New" w:eastAsia="Times New Roman" w:hAnsi="Courier New" w:cs="Times New Roman"/>
      <w:bCs/>
      <w:iCs/>
      <w:sz w:val="20"/>
      <w:szCs w:val="20"/>
      <w:lang w:eastAsia="ru-RU"/>
    </w:rPr>
  </w:style>
  <w:style w:type="paragraph" w:customStyle="1" w:styleId="114">
    <w:name w:val="Стиль Заголовок 1 + 14 пт"/>
    <w:basedOn w:val="11"/>
    <w:next w:val="11"/>
    <w:link w:val="1140"/>
    <w:uiPriority w:val="99"/>
    <w:qFormat/>
    <w:rsid w:val="00AD09F7"/>
    <w:pPr>
      <w:keepNext/>
      <w:pageBreakBefore/>
      <w:widowControl/>
      <w:autoSpaceDE w:val="0"/>
      <w:autoSpaceDN w:val="0"/>
      <w:adjustRightInd w:val="0"/>
      <w:spacing w:before="240" w:after="120"/>
      <w:ind w:left="0"/>
    </w:pPr>
    <w:rPr>
      <w:rFonts w:eastAsia="Calibri"/>
      <w:b w:val="0"/>
      <w:bCs w:val="0"/>
      <w:color w:val="365F91"/>
      <w:sz w:val="48"/>
      <w:szCs w:val="28"/>
      <w:lang w:eastAsia="ru-RU"/>
    </w:rPr>
  </w:style>
  <w:style w:type="character" w:customStyle="1" w:styleId="1140">
    <w:name w:val="Стиль Заголовок 1 + 14 пт Знак"/>
    <w:link w:val="114"/>
    <w:uiPriority w:val="99"/>
    <w:locked/>
    <w:rsid w:val="00AD09F7"/>
    <w:rPr>
      <w:rFonts w:ascii="Times New Roman" w:eastAsia="Calibri" w:hAnsi="Times New Roman" w:cs="Times New Roman"/>
      <w:color w:val="365F91"/>
      <w:sz w:val="48"/>
      <w:szCs w:val="28"/>
      <w:lang w:eastAsia="ru-RU"/>
    </w:rPr>
  </w:style>
  <w:style w:type="character" w:customStyle="1" w:styleId="apple-style-span">
    <w:name w:val="apple-style-span"/>
    <w:basedOn w:val="a1"/>
    <w:rsid w:val="00AD09F7"/>
  </w:style>
  <w:style w:type="character" w:customStyle="1" w:styleId="embra">
    <w:name w:val="embra"/>
    <w:basedOn w:val="a1"/>
    <w:rsid w:val="00AD09F7"/>
  </w:style>
  <w:style w:type="character" w:customStyle="1" w:styleId="rwro">
    <w:name w:val="rwro"/>
    <w:basedOn w:val="a1"/>
    <w:rsid w:val="00AD09F7"/>
  </w:style>
  <w:style w:type="character" w:customStyle="1" w:styleId="auth">
    <w:name w:val="auth"/>
    <w:rsid w:val="00AD09F7"/>
  </w:style>
  <w:style w:type="character" w:customStyle="1" w:styleId="b-mail-personname">
    <w:name w:val="b-mail-person__name"/>
    <w:rsid w:val="00AD09F7"/>
  </w:style>
  <w:style w:type="character" w:customStyle="1" w:styleId="b-message-headmore-contacts">
    <w:name w:val="b-message-head__more-contacts"/>
    <w:rsid w:val="00AD09F7"/>
  </w:style>
  <w:style w:type="character" w:customStyle="1" w:styleId="b-mail-dropdownitemcontent">
    <w:name w:val="b-mail-dropdown__item__content"/>
    <w:rsid w:val="00AD09F7"/>
  </w:style>
  <w:style w:type="character" w:customStyle="1" w:styleId="s8">
    <w:name w:val="s8"/>
    <w:rsid w:val="00AD09F7"/>
  </w:style>
  <w:style w:type="numbering" w:customStyle="1" w:styleId="214">
    <w:name w:val="Нет списка21"/>
    <w:next w:val="a3"/>
    <w:uiPriority w:val="99"/>
    <w:semiHidden/>
    <w:unhideWhenUsed/>
    <w:rsid w:val="00AD09F7"/>
  </w:style>
  <w:style w:type="table" w:customStyle="1" w:styleId="1112">
    <w:name w:val="Сетка таблицы111"/>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3"/>
    <w:uiPriority w:val="99"/>
    <w:semiHidden/>
    <w:unhideWhenUsed/>
    <w:rsid w:val="00AD09F7"/>
  </w:style>
  <w:style w:type="table" w:customStyle="1" w:styleId="-1110">
    <w:name w:val="Цветная сетка - Акцент 111"/>
    <w:basedOn w:val="a2"/>
    <w:next w:val="a2"/>
    <w:uiPriority w:val="73"/>
    <w:rsid w:val="00AD09F7"/>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
    <w:name w:val="Темный список - Акцент 1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
    <w:name w:val="Средняя сетка 3 - Акцент 611"/>
    <w:basedOn w:val="a2"/>
    <w:next w:val="a2"/>
    <w:uiPriority w:val="69"/>
    <w:rsid w:val="00AD09F7"/>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0">
    <w:name w:val="Темный список - Акцент 2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
    <w:name w:val="Сетка таблицы81"/>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Темный список - Акцент 3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
    <w:name w:val="Темный список - Акцент 4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
    <w:name w:val="Средняя заливка 2 - Акцент 11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
    <w:name w:val="Темный список - Акцент 5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
    <w:name w:val="Средняя заливка 2 - Акцент 12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
    <w:name w:val="Цветная заливка - Акцент 111"/>
    <w:basedOn w:val="a2"/>
    <w:next w:val="a2"/>
    <w:uiPriority w:val="71"/>
    <w:rsid w:val="00AD09F7"/>
    <w:pPr>
      <w:spacing w:after="0" w:line="240" w:lineRule="auto"/>
    </w:pPr>
    <w:rPr>
      <w:rFonts w:ascii="Calibri" w:eastAsia="SimSun" w:hAnsi="Calibri"/>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
    <w:name w:val="Темный список - Акцент 6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
    <w:name w:val="Средняя заливка 2 - Акцент 13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0">
    <w:name w:val="Сетка таблицы21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
    <w:name w:val="Таблица-сетка 2 — акцент 5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
    <w:name w:val="Таблица-сетка 2 — акцент 4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
    <w:name w:val="Таблица-сетка 2 — акцент 1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
    <w:name w:val="Таблица-сетка 2 — акцент 3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
    <w:name w:val="Таблица-сетка 3 — акцент 111"/>
    <w:basedOn w:val="a2"/>
    <w:uiPriority w:val="48"/>
    <w:rsid w:val="00AD09F7"/>
    <w:pPr>
      <w:spacing w:after="0" w:line="240" w:lineRule="auto"/>
    </w:pPr>
    <w:rPr>
      <w:rFonts w:ascii="Calibri" w:eastAsia="SimSun" w:hAnsi="Calibri"/>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
    <w:name w:val="Таблица-сетка 6 цветная — акцент 511"/>
    <w:basedOn w:val="a2"/>
    <w:uiPriority w:val="51"/>
    <w:rsid w:val="00AD09F7"/>
    <w:pPr>
      <w:spacing w:after="0" w:line="240" w:lineRule="auto"/>
    </w:pPr>
    <w:rPr>
      <w:rFonts w:ascii="Calibri" w:eastAsia="SimSun" w:hAnsi="Calibri"/>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
    <w:name w:val="Таблица-сетка 6 цветная — акцент 213"/>
    <w:basedOn w:val="a2"/>
    <w:uiPriority w:val="51"/>
    <w:rsid w:val="00AD09F7"/>
    <w:pPr>
      <w:spacing w:after="0" w:line="240" w:lineRule="auto"/>
    </w:pPr>
    <w:rPr>
      <w:rFonts w:ascii="Calibri" w:eastAsia="SimSun" w:hAnsi="Calibri"/>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afff6">
    <w:name w:val="Знак"/>
    <w:basedOn w:val="a0"/>
    <w:qFormat/>
    <w:rsid w:val="00AD09F7"/>
    <w:pPr>
      <w:widowControl/>
      <w:spacing w:before="100" w:beforeAutospacing="1" w:after="100" w:afterAutospacing="1"/>
    </w:pPr>
    <w:rPr>
      <w:rFonts w:ascii="Tahoma" w:hAnsi="Tahoma"/>
      <w:sz w:val="20"/>
      <w:szCs w:val="20"/>
      <w:lang w:val="en-US"/>
    </w:rPr>
  </w:style>
  <w:style w:type="table" w:customStyle="1" w:styleId="7110">
    <w:name w:val="Сетка таблицы711"/>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
    <w:name w:val="Таблица-сетка 6 цветная — акцент 214"/>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0">
    <w:name w:val="Список-таблица 2 — акцент 31"/>
    <w:basedOn w:val="a2"/>
    <w:next w:val="-23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0">
    <w:name w:val="Список-таблица 2 — акцент 41"/>
    <w:basedOn w:val="a2"/>
    <w:next w:val="-24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0">
    <w:name w:val="Список-таблица 2 — акцент 51"/>
    <w:basedOn w:val="a2"/>
    <w:next w:val="-25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
    <w:name w:val="Список-таблица 2 — акцент 11"/>
    <w:basedOn w:val="a2"/>
    <w:next w:val="-21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
    <w:name w:val="Список-таблица 2 — акцент 3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
    <w:name w:val="Список-таблица 2 — акцент 4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
    <w:name w:val="Список-таблица 2 — акцент 5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
    <w:name w:val="Список-таблица 2 — акцент 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xl65">
    <w:name w:val="xl65"/>
    <w:basedOn w:val="a0"/>
    <w:qFormat/>
    <w:rsid w:val="00AD09F7"/>
    <w:pPr>
      <w:widowControl/>
      <w:pBdr>
        <w:top w:val="single" w:sz="8" w:space="0" w:color="auto"/>
        <w:left w:val="single" w:sz="4" w:space="0" w:color="000000"/>
        <w:bottom w:val="single" w:sz="8" w:space="0" w:color="auto"/>
        <w:right w:val="single" w:sz="8" w:space="0" w:color="auto"/>
      </w:pBdr>
      <w:shd w:val="clear" w:color="000000" w:fill="92D050"/>
      <w:spacing w:before="100" w:beforeAutospacing="1" w:after="100" w:afterAutospacing="1"/>
    </w:pPr>
    <w:rPr>
      <w:b/>
      <w:bCs/>
      <w:sz w:val="28"/>
      <w:szCs w:val="24"/>
      <w:lang w:eastAsia="ru-RU"/>
    </w:rPr>
  </w:style>
  <w:style w:type="paragraph" w:customStyle="1" w:styleId="xl66">
    <w:name w:val="xl66"/>
    <w:basedOn w:val="a0"/>
    <w:qFormat/>
    <w:rsid w:val="00AD09F7"/>
    <w:pPr>
      <w:widowControl/>
      <w:pBdr>
        <w:top w:val="single" w:sz="8" w:space="0" w:color="auto"/>
        <w:left w:val="single" w:sz="4" w:space="0" w:color="000000"/>
        <w:bottom w:val="single" w:sz="8" w:space="0" w:color="auto"/>
        <w:right w:val="single" w:sz="4" w:space="0" w:color="000000"/>
      </w:pBdr>
      <w:spacing w:before="100" w:beforeAutospacing="1" w:after="100" w:afterAutospacing="1"/>
    </w:pPr>
    <w:rPr>
      <w:sz w:val="28"/>
      <w:szCs w:val="24"/>
      <w:lang w:eastAsia="ru-RU"/>
    </w:rPr>
  </w:style>
  <w:style w:type="paragraph" w:customStyle="1" w:styleId="xl67">
    <w:name w:val="xl67"/>
    <w:basedOn w:val="a0"/>
    <w:qFormat/>
    <w:rsid w:val="00AD09F7"/>
    <w:pPr>
      <w:widowControl/>
      <w:pBdr>
        <w:top w:val="single" w:sz="8" w:space="0" w:color="auto"/>
        <w:left w:val="single" w:sz="8" w:space="0" w:color="auto"/>
        <w:bottom w:val="single" w:sz="8" w:space="0" w:color="auto"/>
      </w:pBdr>
      <w:shd w:val="clear" w:color="000000" w:fill="92D050"/>
      <w:spacing w:before="100" w:beforeAutospacing="1" w:after="100" w:afterAutospacing="1"/>
    </w:pPr>
    <w:rPr>
      <w:b/>
      <w:bCs/>
      <w:sz w:val="28"/>
      <w:szCs w:val="24"/>
      <w:lang w:eastAsia="ru-RU"/>
    </w:rPr>
  </w:style>
  <w:style w:type="paragraph" w:customStyle="1" w:styleId="xl68">
    <w:name w:val="xl68"/>
    <w:basedOn w:val="a0"/>
    <w:qFormat/>
    <w:rsid w:val="00AD09F7"/>
    <w:pPr>
      <w:widowControl/>
      <w:pBdr>
        <w:top w:val="single" w:sz="8" w:space="0" w:color="auto"/>
        <w:left w:val="single" w:sz="8" w:space="0" w:color="auto"/>
        <w:bottom w:val="single" w:sz="8" w:space="0" w:color="auto"/>
        <w:right w:val="single" w:sz="4" w:space="0" w:color="000000"/>
      </w:pBdr>
      <w:spacing w:before="100" w:beforeAutospacing="1" w:after="100" w:afterAutospacing="1"/>
    </w:pPr>
    <w:rPr>
      <w:sz w:val="28"/>
      <w:szCs w:val="24"/>
      <w:lang w:eastAsia="ru-RU"/>
    </w:rPr>
  </w:style>
  <w:style w:type="paragraph" w:customStyle="1" w:styleId="xl69">
    <w:name w:val="xl69"/>
    <w:basedOn w:val="a0"/>
    <w:qFormat/>
    <w:rsid w:val="00AD09F7"/>
    <w:pPr>
      <w:widowControl/>
      <w:pBdr>
        <w:left w:val="single" w:sz="8" w:space="0" w:color="auto"/>
        <w:bottom w:val="single" w:sz="4" w:space="0" w:color="000000"/>
        <w:right w:val="single" w:sz="4" w:space="0" w:color="000000"/>
      </w:pBdr>
      <w:spacing w:before="100" w:beforeAutospacing="1" w:after="100" w:afterAutospacing="1"/>
    </w:pPr>
    <w:rPr>
      <w:sz w:val="28"/>
      <w:szCs w:val="24"/>
      <w:lang w:eastAsia="ru-RU"/>
    </w:rPr>
  </w:style>
  <w:style w:type="paragraph" w:customStyle="1" w:styleId="xl70">
    <w:name w:val="xl70"/>
    <w:basedOn w:val="a0"/>
    <w:qFormat/>
    <w:rsid w:val="00AD09F7"/>
    <w:pPr>
      <w:widowControl/>
      <w:pBdr>
        <w:left w:val="single" w:sz="4" w:space="0" w:color="000000"/>
        <w:bottom w:val="single" w:sz="4" w:space="0" w:color="000000"/>
        <w:right w:val="single" w:sz="4" w:space="0" w:color="000000"/>
      </w:pBdr>
      <w:spacing w:before="100" w:beforeAutospacing="1" w:after="100" w:afterAutospacing="1"/>
    </w:pPr>
    <w:rPr>
      <w:sz w:val="28"/>
      <w:szCs w:val="24"/>
      <w:lang w:eastAsia="ru-RU"/>
    </w:rPr>
  </w:style>
  <w:style w:type="paragraph" w:customStyle="1" w:styleId="xl71">
    <w:name w:val="xl71"/>
    <w:basedOn w:val="a0"/>
    <w:qFormat/>
    <w:rsid w:val="00AD09F7"/>
    <w:pPr>
      <w:widowControl/>
      <w:pBdr>
        <w:top w:val="single" w:sz="4" w:space="0" w:color="000000"/>
        <w:left w:val="single" w:sz="8" w:space="0" w:color="auto"/>
        <w:bottom w:val="single" w:sz="4" w:space="0" w:color="000000"/>
        <w:right w:val="single" w:sz="4" w:space="0" w:color="000000"/>
      </w:pBdr>
      <w:spacing w:before="100" w:beforeAutospacing="1" w:after="100" w:afterAutospacing="1"/>
    </w:pPr>
    <w:rPr>
      <w:sz w:val="28"/>
      <w:szCs w:val="24"/>
      <w:lang w:eastAsia="ru-RU"/>
    </w:rPr>
  </w:style>
  <w:style w:type="paragraph" w:customStyle="1" w:styleId="xl72">
    <w:name w:val="xl72"/>
    <w:basedOn w:val="a0"/>
    <w:qFormat/>
    <w:rsid w:val="00AD09F7"/>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sz w:val="28"/>
      <w:szCs w:val="24"/>
      <w:lang w:eastAsia="ru-RU"/>
    </w:rPr>
  </w:style>
  <w:style w:type="paragraph" w:customStyle="1" w:styleId="xl73">
    <w:name w:val="xl73"/>
    <w:basedOn w:val="a0"/>
    <w:qFormat/>
    <w:rsid w:val="00AD09F7"/>
    <w:pPr>
      <w:widowControl/>
      <w:pBdr>
        <w:top w:val="single" w:sz="4" w:space="0" w:color="000000"/>
        <w:left w:val="single" w:sz="8" w:space="0" w:color="auto"/>
        <w:right w:val="single" w:sz="4" w:space="0" w:color="000000"/>
      </w:pBdr>
      <w:spacing w:before="100" w:beforeAutospacing="1" w:after="100" w:afterAutospacing="1"/>
    </w:pPr>
    <w:rPr>
      <w:sz w:val="28"/>
      <w:szCs w:val="24"/>
      <w:lang w:eastAsia="ru-RU"/>
    </w:rPr>
  </w:style>
  <w:style w:type="paragraph" w:customStyle="1" w:styleId="xl74">
    <w:name w:val="xl74"/>
    <w:basedOn w:val="a0"/>
    <w:qFormat/>
    <w:rsid w:val="00AD09F7"/>
    <w:pPr>
      <w:widowControl/>
      <w:pBdr>
        <w:top w:val="single" w:sz="4" w:space="0" w:color="000000"/>
        <w:left w:val="single" w:sz="4" w:space="0" w:color="000000"/>
        <w:right w:val="single" w:sz="4" w:space="0" w:color="000000"/>
      </w:pBdr>
      <w:spacing w:before="100" w:beforeAutospacing="1" w:after="100" w:afterAutospacing="1"/>
    </w:pPr>
    <w:rPr>
      <w:sz w:val="28"/>
      <w:szCs w:val="24"/>
      <w:lang w:eastAsia="ru-RU"/>
    </w:rPr>
  </w:style>
  <w:style w:type="paragraph" w:customStyle="1" w:styleId="xl75">
    <w:name w:val="xl75"/>
    <w:basedOn w:val="a0"/>
    <w:qFormat/>
    <w:rsid w:val="00AD09F7"/>
    <w:pPr>
      <w:widowControl/>
      <w:pBdr>
        <w:top w:val="single" w:sz="8" w:space="0" w:color="auto"/>
        <w:left w:val="single" w:sz="8" w:space="0" w:color="auto"/>
        <w:bottom w:val="single" w:sz="8" w:space="0" w:color="auto"/>
        <w:right w:val="single" w:sz="4" w:space="0" w:color="000000"/>
      </w:pBdr>
      <w:shd w:val="clear" w:color="000000" w:fill="92D050"/>
      <w:spacing w:before="100" w:beforeAutospacing="1" w:after="100" w:afterAutospacing="1"/>
    </w:pPr>
    <w:rPr>
      <w:b/>
      <w:bCs/>
      <w:sz w:val="28"/>
      <w:szCs w:val="24"/>
      <w:lang w:eastAsia="ru-RU"/>
    </w:rPr>
  </w:style>
  <w:style w:type="paragraph" w:customStyle="1" w:styleId="xl76">
    <w:name w:val="xl76"/>
    <w:basedOn w:val="a0"/>
    <w:qFormat/>
    <w:rsid w:val="00AD09F7"/>
    <w:pPr>
      <w:widowControl/>
      <w:pBdr>
        <w:top w:val="single" w:sz="8" w:space="0" w:color="auto"/>
        <w:left w:val="single" w:sz="4" w:space="0" w:color="000000"/>
        <w:bottom w:val="single" w:sz="8" w:space="0" w:color="auto"/>
        <w:right w:val="single" w:sz="4" w:space="0" w:color="000000"/>
      </w:pBdr>
      <w:shd w:val="clear" w:color="000000" w:fill="92D050"/>
      <w:spacing w:before="100" w:beforeAutospacing="1" w:after="100" w:afterAutospacing="1"/>
    </w:pPr>
    <w:rPr>
      <w:b/>
      <w:bCs/>
      <w:sz w:val="28"/>
      <w:szCs w:val="24"/>
      <w:lang w:eastAsia="ru-RU"/>
    </w:rPr>
  </w:style>
  <w:style w:type="paragraph" w:customStyle="1" w:styleId="xl77">
    <w:name w:val="xl77"/>
    <w:basedOn w:val="a0"/>
    <w:qFormat/>
    <w:rsid w:val="00AD09F7"/>
    <w:pPr>
      <w:widowControl/>
      <w:pBdr>
        <w:top w:val="single" w:sz="8" w:space="0" w:color="auto"/>
        <w:left w:val="single" w:sz="8" w:space="0" w:color="auto"/>
        <w:bottom w:val="single" w:sz="8" w:space="0" w:color="auto"/>
      </w:pBdr>
      <w:spacing w:before="100" w:beforeAutospacing="1" w:after="100" w:afterAutospacing="1"/>
      <w:jc w:val="center"/>
      <w:textAlignment w:val="center"/>
    </w:pPr>
    <w:rPr>
      <w:sz w:val="28"/>
      <w:szCs w:val="24"/>
      <w:lang w:eastAsia="ru-RU"/>
    </w:rPr>
  </w:style>
  <w:style w:type="paragraph" w:customStyle="1" w:styleId="xl78">
    <w:name w:val="xl78"/>
    <w:basedOn w:val="a0"/>
    <w:qFormat/>
    <w:rsid w:val="00AD09F7"/>
    <w:pPr>
      <w:widowControl/>
      <w:pBdr>
        <w:left w:val="single" w:sz="4" w:space="0" w:color="auto"/>
        <w:bottom w:val="single" w:sz="4" w:space="0" w:color="000000"/>
      </w:pBdr>
      <w:spacing w:before="100" w:beforeAutospacing="1" w:after="100" w:afterAutospacing="1"/>
    </w:pPr>
    <w:rPr>
      <w:sz w:val="28"/>
      <w:szCs w:val="24"/>
      <w:lang w:eastAsia="ru-RU"/>
    </w:rPr>
  </w:style>
  <w:style w:type="paragraph" w:customStyle="1" w:styleId="xl79">
    <w:name w:val="xl79"/>
    <w:basedOn w:val="a0"/>
    <w:qFormat/>
    <w:rsid w:val="00AD09F7"/>
    <w:pPr>
      <w:widowControl/>
      <w:pBdr>
        <w:top w:val="single" w:sz="4" w:space="0" w:color="000000"/>
        <w:left w:val="single" w:sz="4" w:space="0" w:color="auto"/>
        <w:bottom w:val="single" w:sz="4" w:space="0" w:color="000000"/>
      </w:pBdr>
      <w:spacing w:before="100" w:beforeAutospacing="1" w:after="100" w:afterAutospacing="1"/>
    </w:pPr>
    <w:rPr>
      <w:sz w:val="28"/>
      <w:szCs w:val="24"/>
      <w:lang w:eastAsia="ru-RU"/>
    </w:rPr>
  </w:style>
  <w:style w:type="paragraph" w:customStyle="1" w:styleId="xl80">
    <w:name w:val="xl80"/>
    <w:basedOn w:val="a0"/>
    <w:qFormat/>
    <w:rsid w:val="00AD09F7"/>
    <w:pPr>
      <w:widowControl/>
      <w:pBdr>
        <w:top w:val="single" w:sz="4" w:space="0" w:color="000000"/>
        <w:left w:val="single" w:sz="4" w:space="0" w:color="auto"/>
      </w:pBdr>
      <w:spacing w:before="100" w:beforeAutospacing="1" w:after="100" w:afterAutospacing="1"/>
    </w:pPr>
    <w:rPr>
      <w:sz w:val="28"/>
      <w:szCs w:val="24"/>
      <w:lang w:eastAsia="ru-RU"/>
    </w:rPr>
  </w:style>
  <w:style w:type="paragraph" w:customStyle="1" w:styleId="xl81">
    <w:name w:val="xl81"/>
    <w:basedOn w:val="a0"/>
    <w:qFormat/>
    <w:rsid w:val="00AD09F7"/>
    <w:pPr>
      <w:widowControl/>
      <w:pBdr>
        <w:top w:val="single" w:sz="8" w:space="0" w:color="auto"/>
        <w:left w:val="single" w:sz="4" w:space="0" w:color="000000"/>
        <w:bottom w:val="single" w:sz="8" w:space="0" w:color="auto"/>
        <w:right w:val="single" w:sz="8" w:space="0" w:color="auto"/>
      </w:pBdr>
      <w:spacing w:before="100" w:beforeAutospacing="1" w:after="100" w:afterAutospacing="1"/>
    </w:pPr>
    <w:rPr>
      <w:b/>
      <w:bCs/>
      <w:sz w:val="28"/>
      <w:szCs w:val="24"/>
      <w:lang w:eastAsia="ru-RU"/>
    </w:rPr>
  </w:style>
  <w:style w:type="paragraph" w:customStyle="1" w:styleId="xl82">
    <w:name w:val="xl82"/>
    <w:basedOn w:val="a0"/>
    <w:qFormat/>
    <w:rsid w:val="00AD09F7"/>
    <w:pPr>
      <w:widowControl/>
      <w:pBdr>
        <w:left w:val="single" w:sz="4" w:space="0" w:color="000000"/>
        <w:bottom w:val="single" w:sz="4" w:space="0" w:color="000000"/>
        <w:right w:val="single" w:sz="8" w:space="0" w:color="auto"/>
      </w:pBdr>
      <w:spacing w:before="100" w:beforeAutospacing="1" w:after="100" w:afterAutospacing="1"/>
    </w:pPr>
    <w:rPr>
      <w:b/>
      <w:bCs/>
      <w:sz w:val="28"/>
      <w:szCs w:val="24"/>
      <w:lang w:eastAsia="ru-RU"/>
    </w:rPr>
  </w:style>
  <w:style w:type="paragraph" w:customStyle="1" w:styleId="xl83">
    <w:name w:val="xl83"/>
    <w:basedOn w:val="a0"/>
    <w:qFormat/>
    <w:rsid w:val="00AD09F7"/>
    <w:pPr>
      <w:widowControl/>
      <w:pBdr>
        <w:top w:val="single" w:sz="4" w:space="0" w:color="000000"/>
        <w:left w:val="single" w:sz="4" w:space="0" w:color="000000"/>
        <w:bottom w:val="single" w:sz="4" w:space="0" w:color="000000"/>
        <w:right w:val="single" w:sz="8" w:space="0" w:color="auto"/>
      </w:pBdr>
      <w:spacing w:before="100" w:beforeAutospacing="1" w:after="100" w:afterAutospacing="1"/>
    </w:pPr>
    <w:rPr>
      <w:b/>
      <w:bCs/>
      <w:sz w:val="28"/>
      <w:szCs w:val="24"/>
      <w:lang w:eastAsia="ru-RU"/>
    </w:rPr>
  </w:style>
  <w:style w:type="paragraph" w:customStyle="1" w:styleId="xl84">
    <w:name w:val="xl84"/>
    <w:basedOn w:val="a0"/>
    <w:qFormat/>
    <w:rsid w:val="00AD09F7"/>
    <w:pPr>
      <w:widowControl/>
      <w:pBdr>
        <w:top w:val="single" w:sz="4" w:space="0" w:color="000000"/>
        <w:left w:val="single" w:sz="4" w:space="0" w:color="000000"/>
        <w:right w:val="single" w:sz="8" w:space="0" w:color="auto"/>
      </w:pBdr>
      <w:spacing w:before="100" w:beforeAutospacing="1" w:after="100" w:afterAutospacing="1"/>
    </w:pPr>
    <w:rPr>
      <w:b/>
      <w:bCs/>
      <w:sz w:val="28"/>
      <w:szCs w:val="24"/>
      <w:lang w:eastAsia="ru-RU"/>
    </w:rPr>
  </w:style>
  <w:style w:type="paragraph" w:customStyle="1" w:styleId="xl63">
    <w:name w:val="xl63"/>
    <w:basedOn w:val="a0"/>
    <w:qFormat/>
    <w:rsid w:val="00AD09F7"/>
    <w:pPr>
      <w:widowControl/>
      <w:pBdr>
        <w:top w:val="single" w:sz="8" w:space="0" w:color="auto"/>
        <w:left w:val="single" w:sz="4" w:space="0" w:color="000000"/>
        <w:bottom w:val="single" w:sz="8" w:space="0" w:color="auto"/>
        <w:right w:val="single" w:sz="8" w:space="0" w:color="auto"/>
      </w:pBdr>
      <w:shd w:val="clear" w:color="000000" w:fill="92D050"/>
      <w:spacing w:before="100" w:beforeAutospacing="1" w:after="100" w:afterAutospacing="1"/>
    </w:pPr>
    <w:rPr>
      <w:b/>
      <w:bCs/>
      <w:sz w:val="28"/>
      <w:szCs w:val="24"/>
      <w:lang w:eastAsia="ru-RU"/>
    </w:rPr>
  </w:style>
  <w:style w:type="paragraph" w:customStyle="1" w:styleId="xl64">
    <w:name w:val="xl64"/>
    <w:basedOn w:val="a0"/>
    <w:qFormat/>
    <w:rsid w:val="00AD09F7"/>
    <w:pPr>
      <w:widowControl/>
      <w:pBdr>
        <w:top w:val="single" w:sz="8" w:space="0" w:color="auto"/>
        <w:left w:val="single" w:sz="8" w:space="0" w:color="auto"/>
        <w:bottom w:val="single" w:sz="8" w:space="0" w:color="auto"/>
      </w:pBdr>
      <w:shd w:val="clear" w:color="000000" w:fill="92D050"/>
      <w:spacing w:before="100" w:beforeAutospacing="1" w:after="100" w:afterAutospacing="1"/>
    </w:pPr>
    <w:rPr>
      <w:b/>
      <w:bCs/>
      <w:sz w:val="28"/>
      <w:szCs w:val="24"/>
      <w:lang w:eastAsia="ru-RU"/>
    </w:rPr>
  </w:style>
  <w:style w:type="numbering" w:customStyle="1" w:styleId="10">
    <w:name w:val="Стиль1"/>
    <w:uiPriority w:val="99"/>
    <w:rsid w:val="00AD09F7"/>
    <w:pPr>
      <w:numPr>
        <w:numId w:val="4"/>
      </w:numPr>
    </w:pPr>
  </w:style>
  <w:style w:type="numbering" w:customStyle="1" w:styleId="2">
    <w:name w:val="Стиль2"/>
    <w:uiPriority w:val="99"/>
    <w:rsid w:val="00AD09F7"/>
    <w:pPr>
      <w:numPr>
        <w:numId w:val="5"/>
      </w:numPr>
    </w:pPr>
  </w:style>
  <w:style w:type="paragraph" w:customStyle="1" w:styleId="xl85">
    <w:name w:val="xl85"/>
    <w:basedOn w:val="a0"/>
    <w:qFormat/>
    <w:rsid w:val="00AD09F7"/>
    <w:pPr>
      <w:widowControl/>
      <w:pBdr>
        <w:top w:val="single" w:sz="4" w:space="0" w:color="000000"/>
      </w:pBdr>
      <w:spacing w:before="100" w:beforeAutospacing="1" w:after="100" w:afterAutospacing="1"/>
    </w:pPr>
    <w:rPr>
      <w:sz w:val="18"/>
      <w:szCs w:val="18"/>
      <w:lang w:eastAsia="ru-RU"/>
    </w:rPr>
  </w:style>
  <w:style w:type="paragraph" w:customStyle="1" w:styleId="xl86">
    <w:name w:val="xl86"/>
    <w:basedOn w:val="a0"/>
    <w:qFormat/>
    <w:rsid w:val="00AD09F7"/>
    <w:pPr>
      <w:widowControl/>
      <w:pBdr>
        <w:top w:val="single" w:sz="8" w:space="0" w:color="auto"/>
        <w:left w:val="single" w:sz="8" w:space="0" w:color="auto"/>
        <w:bottom w:val="single" w:sz="4" w:space="0" w:color="auto"/>
        <w:right w:val="single" w:sz="8" w:space="0" w:color="auto"/>
      </w:pBdr>
      <w:spacing w:before="100" w:beforeAutospacing="1" w:after="100" w:afterAutospacing="1"/>
    </w:pPr>
    <w:rPr>
      <w:sz w:val="28"/>
      <w:szCs w:val="24"/>
      <w:lang w:eastAsia="ru-RU"/>
    </w:rPr>
  </w:style>
  <w:style w:type="paragraph" w:customStyle="1" w:styleId="xl87">
    <w:name w:val="xl87"/>
    <w:basedOn w:val="a0"/>
    <w:qFormat/>
    <w:rsid w:val="00AD09F7"/>
    <w:pPr>
      <w:widowControl/>
      <w:pBdr>
        <w:top w:val="single" w:sz="4" w:space="0" w:color="auto"/>
        <w:left w:val="single" w:sz="8" w:space="0" w:color="auto"/>
        <w:bottom w:val="single" w:sz="4" w:space="0" w:color="auto"/>
        <w:right w:val="single" w:sz="8" w:space="0" w:color="auto"/>
      </w:pBdr>
      <w:spacing w:before="100" w:beforeAutospacing="1" w:after="100" w:afterAutospacing="1"/>
    </w:pPr>
    <w:rPr>
      <w:sz w:val="18"/>
      <w:szCs w:val="18"/>
      <w:lang w:eastAsia="ru-RU"/>
    </w:rPr>
  </w:style>
  <w:style w:type="paragraph" w:customStyle="1" w:styleId="xl88">
    <w:name w:val="xl88"/>
    <w:basedOn w:val="a0"/>
    <w:qFormat/>
    <w:rsid w:val="00AD09F7"/>
    <w:pPr>
      <w:widowControl/>
      <w:pBdr>
        <w:top w:val="single" w:sz="4" w:space="0" w:color="auto"/>
        <w:left w:val="single" w:sz="8" w:space="0" w:color="auto"/>
        <w:bottom w:val="single" w:sz="8" w:space="0" w:color="auto"/>
        <w:right w:val="single" w:sz="8" w:space="0" w:color="auto"/>
      </w:pBdr>
      <w:spacing w:before="100" w:beforeAutospacing="1" w:after="100" w:afterAutospacing="1"/>
    </w:pPr>
    <w:rPr>
      <w:sz w:val="18"/>
      <w:szCs w:val="18"/>
      <w:lang w:eastAsia="ru-RU"/>
    </w:rPr>
  </w:style>
  <w:style w:type="character" w:customStyle="1" w:styleId="phone">
    <w:name w:val="phone"/>
    <w:basedOn w:val="a1"/>
    <w:rsid w:val="00AD09F7"/>
  </w:style>
  <w:style w:type="character" w:customStyle="1" w:styleId="tel">
    <w:name w:val="tel"/>
    <w:basedOn w:val="a1"/>
    <w:rsid w:val="00AD09F7"/>
  </w:style>
  <w:style w:type="character" w:customStyle="1" w:styleId="cut2visible">
    <w:name w:val="cut2__visible"/>
    <w:basedOn w:val="a1"/>
    <w:rsid w:val="00AD09F7"/>
  </w:style>
  <w:style w:type="character" w:customStyle="1" w:styleId="affe">
    <w:name w:val="Обычный (веб) Знак"/>
    <w:aliases w:val="Обычный (Web) Знак,Обычный (веб)1 Знак, Знак Знак Знак Знак Знак Знак Знак Знак Знак Знак Знак Знак Знак Знак Знак,Знак Знак Знак Знак Знак Знак Знак Знак Знак Знак Знак Знак Знак Знак Знак,Обычный (Web) Знак Знак Знак Знак Знак"/>
    <w:link w:val="affd"/>
    <w:uiPriority w:val="99"/>
    <w:qFormat/>
    <w:rsid w:val="00AD09F7"/>
    <w:rPr>
      <w:rFonts w:ascii="Times New Roman" w:eastAsia="Times New Roman" w:hAnsi="Times New Roman" w:cs="Times New Roman"/>
      <w:bCs/>
      <w:iCs/>
      <w:sz w:val="28"/>
      <w:szCs w:val="24"/>
      <w:lang w:eastAsia="ru-RU"/>
    </w:rPr>
  </w:style>
  <w:style w:type="paragraph" w:customStyle="1" w:styleId="-11">
    <w:name w:val="Цветной список - Акцент 11"/>
    <w:basedOn w:val="a0"/>
    <w:link w:val="-12"/>
    <w:qFormat/>
    <w:rsid w:val="00AD09F7"/>
    <w:pPr>
      <w:numPr>
        <w:numId w:val="6"/>
      </w:numPr>
      <w:tabs>
        <w:tab w:val="left" w:pos="993"/>
      </w:tabs>
      <w:autoSpaceDE w:val="0"/>
      <w:autoSpaceDN w:val="0"/>
      <w:adjustRightInd w:val="0"/>
      <w:spacing w:before="120" w:after="60"/>
      <w:jc w:val="both"/>
    </w:pPr>
    <w:rPr>
      <w:rFonts w:ascii="Times New Roman CYR" w:hAnsi="Times New Roman CYR"/>
      <w:sz w:val="24"/>
      <w:szCs w:val="24"/>
      <w:lang w:val="x-none" w:eastAsia="x-none"/>
    </w:rPr>
  </w:style>
  <w:style w:type="character" w:customStyle="1" w:styleId="-12">
    <w:name w:val="Цветной список - Акцент 1 Знак"/>
    <w:link w:val="-11"/>
    <w:locked/>
    <w:rsid w:val="00AD09F7"/>
    <w:rPr>
      <w:rFonts w:ascii="Times New Roman CYR" w:eastAsia="Times New Roman" w:hAnsi="Times New Roman CYR" w:cs="Times New Roman"/>
      <w:sz w:val="24"/>
      <w:szCs w:val="24"/>
      <w:lang w:val="x-none" w:eastAsia="x-none"/>
    </w:rPr>
  </w:style>
  <w:style w:type="character" w:customStyle="1" w:styleId="1fb">
    <w:name w:val="Текст примечания Знак1"/>
    <w:basedOn w:val="a1"/>
    <w:uiPriority w:val="99"/>
    <w:semiHidden/>
    <w:rsid w:val="00AD09F7"/>
    <w:rPr>
      <w:rFonts w:ascii="Times New Roman" w:eastAsia="Times New Roman" w:hAnsi="Times New Roman" w:cs="Times New Roman"/>
      <w:bCs/>
      <w:sz w:val="20"/>
      <w:szCs w:val="20"/>
      <w:lang w:eastAsia="ru-RU"/>
    </w:rPr>
  </w:style>
  <w:style w:type="character" w:customStyle="1" w:styleId="712">
    <w:name w:val="Заголовок 7 Знак1"/>
    <w:basedOn w:val="a1"/>
    <w:uiPriority w:val="9"/>
    <w:semiHidden/>
    <w:rsid w:val="00AD09F7"/>
    <w:rPr>
      <w:rFonts w:ascii="Cambria" w:eastAsia="SimSun" w:hAnsi="Cambria" w:cs="Angsana New"/>
      <w:bCs/>
      <w:i/>
      <w:iCs/>
      <w:color w:val="404040"/>
      <w:sz w:val="28"/>
      <w:szCs w:val="28"/>
      <w:lang w:eastAsia="ru-RU"/>
    </w:rPr>
  </w:style>
  <w:style w:type="character" w:customStyle="1" w:styleId="812">
    <w:name w:val="Заголовок 8 Знак1"/>
    <w:basedOn w:val="a1"/>
    <w:uiPriority w:val="9"/>
    <w:semiHidden/>
    <w:rsid w:val="00AD09F7"/>
    <w:rPr>
      <w:rFonts w:ascii="Cambria" w:eastAsia="SimSun" w:hAnsi="Cambria" w:cs="Angsana New"/>
      <w:bCs/>
      <w:color w:val="404040"/>
      <w:lang w:eastAsia="ru-RU"/>
    </w:rPr>
  </w:style>
  <w:style w:type="character" w:customStyle="1" w:styleId="911">
    <w:name w:val="Заголовок 9 Знак1"/>
    <w:basedOn w:val="a1"/>
    <w:uiPriority w:val="9"/>
    <w:semiHidden/>
    <w:rsid w:val="00AD09F7"/>
    <w:rPr>
      <w:rFonts w:ascii="Cambria" w:eastAsia="SimSun" w:hAnsi="Cambria" w:cs="Angsana New"/>
      <w:bCs/>
      <w:i/>
      <w:iCs/>
      <w:color w:val="404040"/>
      <w:lang w:eastAsia="ru-RU"/>
    </w:rPr>
  </w:style>
  <w:style w:type="character" w:customStyle="1" w:styleId="1fc">
    <w:name w:val="Название Знак1"/>
    <w:basedOn w:val="a1"/>
    <w:uiPriority w:val="10"/>
    <w:rsid w:val="00AD09F7"/>
    <w:rPr>
      <w:rFonts w:ascii="Cambria" w:eastAsia="SimSun" w:hAnsi="Cambria" w:cs="Angsana New"/>
      <w:bCs/>
      <w:color w:val="17365D"/>
      <w:spacing w:val="5"/>
      <w:kern w:val="28"/>
      <w:sz w:val="52"/>
      <w:szCs w:val="52"/>
      <w:lang w:eastAsia="ru-RU"/>
    </w:rPr>
  </w:style>
  <w:style w:type="character" w:customStyle="1" w:styleId="1fd">
    <w:name w:val="Подзаголовок Знак1"/>
    <w:basedOn w:val="a1"/>
    <w:uiPriority w:val="11"/>
    <w:rsid w:val="00AD09F7"/>
    <w:rPr>
      <w:rFonts w:ascii="Cambria" w:eastAsia="SimSun" w:hAnsi="Cambria" w:cs="Angsana New"/>
      <w:bCs/>
      <w:i/>
      <w:iCs/>
      <w:color w:val="4F81BD"/>
      <w:spacing w:val="15"/>
      <w:sz w:val="24"/>
      <w:szCs w:val="24"/>
      <w:lang w:eastAsia="ru-RU"/>
    </w:rPr>
  </w:style>
  <w:style w:type="character" w:customStyle="1" w:styleId="215">
    <w:name w:val="Цитата 2 Знак1"/>
    <w:basedOn w:val="a1"/>
    <w:uiPriority w:val="29"/>
    <w:rsid w:val="00AD09F7"/>
    <w:rPr>
      <w:rFonts w:ascii="Times New Roman" w:eastAsia="Times New Roman" w:hAnsi="Times New Roman" w:cs="Times New Roman"/>
      <w:bCs/>
      <w:i/>
      <w:iCs/>
      <w:color w:val="000000"/>
      <w:sz w:val="28"/>
      <w:szCs w:val="28"/>
      <w:lang w:eastAsia="ru-RU"/>
    </w:rPr>
  </w:style>
  <w:style w:type="character" w:customStyle="1" w:styleId="1fe">
    <w:name w:val="Выделенная цитата Знак1"/>
    <w:basedOn w:val="a1"/>
    <w:uiPriority w:val="30"/>
    <w:rsid w:val="00AD09F7"/>
    <w:rPr>
      <w:rFonts w:ascii="Times New Roman" w:eastAsia="Times New Roman" w:hAnsi="Times New Roman" w:cs="Times New Roman"/>
      <w:b/>
      <w:i/>
      <w:iCs/>
      <w:color w:val="4F81BD"/>
      <w:sz w:val="28"/>
      <w:szCs w:val="28"/>
      <w:lang w:eastAsia="ru-RU"/>
    </w:rPr>
  </w:style>
  <w:style w:type="character" w:customStyle="1" w:styleId="1ff">
    <w:name w:val="Текст выноски Знак1"/>
    <w:basedOn w:val="a1"/>
    <w:semiHidden/>
    <w:rsid w:val="00AD09F7"/>
    <w:rPr>
      <w:rFonts w:ascii="Tahoma" w:eastAsia="Times New Roman" w:hAnsi="Tahoma" w:cs="Tahoma"/>
      <w:bCs/>
      <w:sz w:val="16"/>
      <w:szCs w:val="16"/>
      <w:lang w:eastAsia="ru-RU"/>
    </w:rPr>
  </w:style>
  <w:style w:type="character" w:customStyle="1" w:styleId="1ff0">
    <w:name w:val="Верхний колонтитул Знак1"/>
    <w:basedOn w:val="a1"/>
    <w:semiHidden/>
    <w:rsid w:val="00AD09F7"/>
    <w:rPr>
      <w:rFonts w:ascii="Times New Roman" w:eastAsia="Times New Roman" w:hAnsi="Times New Roman" w:cs="Times New Roman"/>
      <w:bCs/>
      <w:sz w:val="28"/>
      <w:szCs w:val="28"/>
      <w:lang w:eastAsia="ru-RU"/>
    </w:rPr>
  </w:style>
  <w:style w:type="character" w:customStyle="1" w:styleId="1ff1">
    <w:name w:val="Нижний колонтитул Знак1"/>
    <w:basedOn w:val="a1"/>
    <w:uiPriority w:val="99"/>
    <w:semiHidden/>
    <w:rsid w:val="00AD09F7"/>
    <w:rPr>
      <w:rFonts w:ascii="Times New Roman" w:eastAsia="Times New Roman" w:hAnsi="Times New Roman" w:cs="Times New Roman"/>
      <w:bCs/>
      <w:sz w:val="28"/>
      <w:szCs w:val="28"/>
      <w:lang w:eastAsia="ru-RU"/>
    </w:rPr>
  </w:style>
  <w:style w:type="character" w:customStyle="1" w:styleId="1ff2">
    <w:name w:val="Схема документа Знак1"/>
    <w:basedOn w:val="a1"/>
    <w:uiPriority w:val="99"/>
    <w:semiHidden/>
    <w:rsid w:val="00AD09F7"/>
    <w:rPr>
      <w:rFonts w:ascii="Tahoma" w:eastAsia="Times New Roman" w:hAnsi="Tahoma" w:cs="Tahoma"/>
      <w:bCs/>
      <w:sz w:val="16"/>
      <w:szCs w:val="16"/>
      <w:lang w:eastAsia="ru-RU"/>
    </w:rPr>
  </w:style>
  <w:style w:type="character" w:customStyle="1" w:styleId="312">
    <w:name w:val="Основной текст 3 Знак1"/>
    <w:basedOn w:val="a1"/>
    <w:uiPriority w:val="99"/>
    <w:semiHidden/>
    <w:rsid w:val="00AD09F7"/>
    <w:rPr>
      <w:rFonts w:ascii="Times New Roman" w:eastAsia="Times New Roman" w:hAnsi="Times New Roman" w:cs="Times New Roman"/>
      <w:bCs/>
      <w:sz w:val="16"/>
      <w:szCs w:val="16"/>
      <w:lang w:eastAsia="ru-RU"/>
    </w:rPr>
  </w:style>
  <w:style w:type="character" w:customStyle="1" w:styleId="1ff3">
    <w:name w:val="Тема примечания Знак1"/>
    <w:basedOn w:val="1fb"/>
    <w:uiPriority w:val="99"/>
    <w:semiHidden/>
    <w:rsid w:val="00AD09F7"/>
    <w:rPr>
      <w:rFonts w:ascii="Times New Roman" w:eastAsia="Times New Roman" w:hAnsi="Times New Roman" w:cs="Times New Roman"/>
      <w:b/>
      <w:bCs/>
      <w:sz w:val="20"/>
      <w:szCs w:val="20"/>
      <w:lang w:eastAsia="ru-RU"/>
    </w:rPr>
  </w:style>
  <w:style w:type="character" w:customStyle="1" w:styleId="1ff4">
    <w:name w:val="Текст сноски Знак1"/>
    <w:basedOn w:val="a1"/>
    <w:uiPriority w:val="99"/>
    <w:semiHidden/>
    <w:rsid w:val="00AD09F7"/>
    <w:rPr>
      <w:rFonts w:ascii="Times New Roman" w:eastAsia="Times New Roman" w:hAnsi="Times New Roman" w:cs="Times New Roman"/>
      <w:bCs/>
      <w:sz w:val="20"/>
      <w:szCs w:val="20"/>
      <w:lang w:eastAsia="ru-RU"/>
    </w:rPr>
  </w:style>
  <w:style w:type="character" w:customStyle="1" w:styleId="1ff5">
    <w:name w:val="Текст Знак1"/>
    <w:basedOn w:val="a1"/>
    <w:semiHidden/>
    <w:rsid w:val="00AD09F7"/>
    <w:rPr>
      <w:rFonts w:ascii="Consolas" w:eastAsia="Times New Roman" w:hAnsi="Consolas" w:cs="Consolas"/>
      <w:bCs/>
      <w:sz w:val="21"/>
      <w:szCs w:val="21"/>
      <w:lang w:eastAsia="ru-RU"/>
    </w:rPr>
  </w:style>
  <w:style w:type="character" w:customStyle="1" w:styleId="1ff6">
    <w:name w:val="Текст концевой сноски Знак1"/>
    <w:basedOn w:val="a1"/>
    <w:uiPriority w:val="99"/>
    <w:semiHidden/>
    <w:rsid w:val="00AD09F7"/>
    <w:rPr>
      <w:rFonts w:ascii="Times New Roman" w:eastAsia="Times New Roman" w:hAnsi="Times New Roman" w:cs="Times New Roman"/>
      <w:bCs/>
      <w:sz w:val="20"/>
      <w:szCs w:val="20"/>
      <w:lang w:eastAsia="ru-RU"/>
    </w:rPr>
  </w:style>
  <w:style w:type="paragraph" w:customStyle="1" w:styleId="Default">
    <w:name w:val="Default"/>
    <w:link w:val="Default0"/>
    <w:qFormat/>
    <w:rsid w:val="00AD09F7"/>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411">
    <w:name w:val="Нет списка41"/>
    <w:next w:val="a3"/>
    <w:uiPriority w:val="99"/>
    <w:semiHidden/>
    <w:unhideWhenUsed/>
    <w:rsid w:val="00AD09F7"/>
  </w:style>
  <w:style w:type="table" w:customStyle="1" w:styleId="-120">
    <w:name w:val="Цветная сетка - Акцент 12"/>
    <w:basedOn w:val="a2"/>
    <w:next w:val="a2"/>
    <w:uiPriority w:val="73"/>
    <w:rsid w:val="00AD09F7"/>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
    <w:name w:val="Темный список - Акцент 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
    <w:name w:val="Средняя сетка 3 - Акцент 62"/>
    <w:basedOn w:val="a2"/>
    <w:next w:val="a2"/>
    <w:uiPriority w:val="69"/>
    <w:rsid w:val="00AD09F7"/>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
    <w:name w:val="Темный список - Акцент 2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
    <w:name w:val="Сетка таблицы9"/>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Темный список - Акцент 3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
    <w:name w:val="Темный список - Акцент 4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
    <w:name w:val="Средняя заливка 2 - Акцент 11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
    <w:name w:val="Темный список - Акцент 5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
    <w:name w:val="Средняя заливка 2 - Акцент 12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
    <w:name w:val="Цветная заливка - Акцент 12"/>
    <w:basedOn w:val="a2"/>
    <w:next w:val="a2"/>
    <w:uiPriority w:val="71"/>
    <w:rsid w:val="00AD09F7"/>
    <w:pPr>
      <w:spacing w:after="0" w:line="240" w:lineRule="auto"/>
    </w:pPr>
    <w:rPr>
      <w:rFonts w:ascii="Calibri" w:eastAsia="SimSun"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
    <w:name w:val="Темный список - Акцент 6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
    <w:name w:val="Средняя заливка 2 - Акцент 13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
    <w:name w:val="Сетка таблицы13"/>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
    <w:name w:val="Сетка таблицы3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2"/>
    <w:next w:val="af2"/>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
    <w:name w:val="Таблица-сетка 2 — акцент 5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
    <w:name w:val="Таблица-сетка 2 — акцент 4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0">
    <w:name w:val="Таблица-сетка 2 — акцент 1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
    <w:name w:val="Таблица-сетка 2 — акцент 3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
    <w:name w:val="Таблица-сетка 3 — акцент 112"/>
    <w:basedOn w:val="a2"/>
    <w:uiPriority w:val="48"/>
    <w:rsid w:val="00AD09F7"/>
    <w:pPr>
      <w:spacing w:after="0" w:line="240" w:lineRule="auto"/>
    </w:pPr>
    <w:rPr>
      <w:rFonts w:ascii="Calibri" w:eastAsia="SimSun" w:hAnsi="Calibri"/>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
    <w:name w:val="Таблица-сетка 6 цветная — акцент 512"/>
    <w:basedOn w:val="a2"/>
    <w:uiPriority w:val="51"/>
    <w:rsid w:val="00AD09F7"/>
    <w:pPr>
      <w:spacing w:after="0" w:line="240" w:lineRule="auto"/>
    </w:pPr>
    <w:rPr>
      <w:rFonts w:ascii="Calibri" w:eastAsia="SimSun" w:hAnsi="Calibri"/>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
    <w:name w:val="Таблица-сетка 6 цветная — акцент 215"/>
    <w:basedOn w:val="a2"/>
    <w:uiPriority w:val="51"/>
    <w:rsid w:val="00AD09F7"/>
    <w:pPr>
      <w:spacing w:after="0" w:line="240" w:lineRule="auto"/>
    </w:pPr>
    <w:rPr>
      <w:rFonts w:ascii="Calibri" w:eastAsia="SimSun" w:hAnsi="Calibri"/>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0">
    <w:name w:val="Сетка таблицы6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
    <w:name w:val="Таблица-сетка 6 цветная — акцент 2111"/>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
    <w:name w:val="Таблица-сетка 6 цветная — акцент 2121"/>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3">
    <w:name w:val="Нет списка12"/>
    <w:next w:val="a3"/>
    <w:uiPriority w:val="99"/>
    <w:semiHidden/>
    <w:unhideWhenUsed/>
    <w:rsid w:val="00AD09F7"/>
  </w:style>
  <w:style w:type="numbering" w:customStyle="1" w:styleId="11111">
    <w:name w:val="Нет списка11111"/>
    <w:next w:val="a3"/>
    <w:uiPriority w:val="99"/>
    <w:semiHidden/>
    <w:unhideWhenUsed/>
    <w:rsid w:val="00AD09F7"/>
  </w:style>
  <w:style w:type="table" w:customStyle="1" w:styleId="720">
    <w:name w:val="Сетка таблицы72"/>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1">
    <w:name w:val="Нет списка211"/>
    <w:next w:val="a3"/>
    <w:uiPriority w:val="99"/>
    <w:semiHidden/>
    <w:unhideWhenUsed/>
    <w:rsid w:val="00AD09F7"/>
  </w:style>
  <w:style w:type="numbering" w:customStyle="1" w:styleId="3110">
    <w:name w:val="Нет списка311"/>
    <w:next w:val="a3"/>
    <w:uiPriority w:val="99"/>
    <w:semiHidden/>
    <w:unhideWhenUsed/>
    <w:rsid w:val="00AD09F7"/>
  </w:style>
  <w:style w:type="table" w:customStyle="1" w:styleId="2-1111">
    <w:name w:val="Средняя заливка 2 - Акцент 111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
    <w:name w:val="Средняя заливка 2 - Акцент 121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
    <w:name w:val="Средняя заливка 2 - Акцент 131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0">
    <w:name w:val="Сетка таблицы12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2"/>
    <w:next w:val="af2"/>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
    <w:name w:val="Таблица-сетка 2 — акцент 51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
    <w:name w:val="Таблица-сетка 2 — акцент 41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
    <w:name w:val="Таблица-сетка 2 — акцент 11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
    <w:name w:val="Таблица-сетка 2 — акцент 31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
    <w:name w:val="Таблица-сетка 3 — акцент 1111"/>
    <w:basedOn w:val="a2"/>
    <w:uiPriority w:val="48"/>
    <w:rsid w:val="00AD09F7"/>
    <w:pPr>
      <w:spacing w:after="0" w:line="240" w:lineRule="auto"/>
    </w:pPr>
    <w:rPr>
      <w:rFonts w:ascii="Calibri" w:eastAsia="SimSun" w:hAnsi="Calibri"/>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
    <w:name w:val="Таблица-сетка 6 цветная — акцент 5111"/>
    <w:basedOn w:val="a2"/>
    <w:uiPriority w:val="51"/>
    <w:rsid w:val="00AD09F7"/>
    <w:pPr>
      <w:spacing w:after="0" w:line="240" w:lineRule="auto"/>
    </w:pPr>
    <w:rPr>
      <w:rFonts w:ascii="Calibri" w:eastAsia="SimSun" w:hAnsi="Calibri"/>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
    <w:name w:val="Таблица-сетка 6 цветная — акцент 2131"/>
    <w:basedOn w:val="a2"/>
    <w:uiPriority w:val="51"/>
    <w:rsid w:val="00AD09F7"/>
    <w:pPr>
      <w:spacing w:after="0" w:line="240" w:lineRule="auto"/>
    </w:pPr>
    <w:rPr>
      <w:rFonts w:ascii="Calibri" w:eastAsia="SimSun" w:hAnsi="Calibri"/>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0">
    <w:name w:val="Сетка таблицы61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
    <w:name w:val="Таблица-сетка 6 цветная — акцент 2141"/>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0">
    <w:name w:val="Список-таблица 2 — акцент 311"/>
    <w:basedOn w:val="a2"/>
    <w:next w:val="-23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0">
    <w:name w:val="Список-таблица 2 — акцент 411"/>
    <w:basedOn w:val="a2"/>
    <w:next w:val="-24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0">
    <w:name w:val="Список-таблица 2 — акцент 511"/>
    <w:basedOn w:val="a2"/>
    <w:next w:val="-25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0">
    <w:name w:val="Список-таблица 2 — акцент 111"/>
    <w:basedOn w:val="a2"/>
    <w:next w:val="-21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
    <w:name w:val="List Table 2 Accent 3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
    <w:name w:val="List Table 2 Accent 4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
    <w:name w:val="List Table 2 Accent 5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
    <w:name w:val="List Table 2 Accent 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2c">
    <w:name w:val="Табл2"/>
    <w:basedOn w:val="a0"/>
    <w:link w:val="2d"/>
    <w:qFormat/>
    <w:rsid w:val="00AD09F7"/>
    <w:pPr>
      <w:autoSpaceDE w:val="0"/>
      <w:autoSpaceDN w:val="0"/>
      <w:adjustRightInd w:val="0"/>
      <w:jc w:val="center"/>
    </w:pPr>
    <w:rPr>
      <w:rFonts w:ascii="Times New Roman CYR" w:hAnsi="Times New Roman CYR"/>
      <w:sz w:val="20"/>
      <w:szCs w:val="20"/>
      <w:lang w:val="x-none" w:eastAsia="x-none"/>
    </w:rPr>
  </w:style>
  <w:style w:type="character" w:customStyle="1" w:styleId="2d">
    <w:name w:val="Табл2 Знак"/>
    <w:link w:val="2c"/>
    <w:rsid w:val="00AD09F7"/>
    <w:rPr>
      <w:rFonts w:ascii="Times New Roman CYR" w:eastAsia="Times New Roman" w:hAnsi="Times New Roman CYR" w:cs="Times New Roman"/>
      <w:sz w:val="20"/>
      <w:szCs w:val="20"/>
      <w:lang w:val="x-none" w:eastAsia="x-none"/>
    </w:rPr>
  </w:style>
  <w:style w:type="table" w:customStyle="1" w:styleId="100">
    <w:name w:val="Сетка таблицы10"/>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Сетка таблицы14"/>
    <w:basedOn w:val="a2"/>
    <w:next w:val="af2"/>
    <w:uiPriority w:val="59"/>
    <w:rsid w:val="00AD09F7"/>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2"/>
    <w:next w:val="af2"/>
    <w:uiPriority w:val="59"/>
    <w:rsid w:val="00AD09F7"/>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0"/>
    <w:qFormat/>
    <w:rsid w:val="00AD09F7"/>
    <w:pPr>
      <w:widowControl/>
      <w:spacing w:before="100" w:beforeAutospacing="1" w:after="100" w:afterAutospacing="1"/>
    </w:pPr>
    <w:rPr>
      <w:sz w:val="24"/>
      <w:szCs w:val="24"/>
      <w:lang w:eastAsia="ru-RU"/>
    </w:rPr>
  </w:style>
  <w:style w:type="table" w:customStyle="1" w:styleId="151">
    <w:name w:val="ПЕ_Таблица15"/>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2"/>
    <w:next w:val="af2"/>
    <w:uiPriority w:val="59"/>
    <w:rsid w:val="00AD09F7"/>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2"/>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Стиль3"/>
    <w:basedOn w:val="30"/>
    <w:link w:val="3b"/>
    <w:qFormat/>
    <w:rsid w:val="00AD09F7"/>
    <w:pPr>
      <w:widowControl/>
      <w:autoSpaceDE w:val="0"/>
      <w:autoSpaceDN w:val="0"/>
      <w:adjustRightInd w:val="0"/>
      <w:spacing w:before="200" w:after="100"/>
      <w:ind w:left="0"/>
      <w:contextualSpacing/>
    </w:pPr>
    <w:rPr>
      <w:bCs w:val="0"/>
      <w:smallCaps/>
      <w:color w:val="4F6228"/>
      <w:kern w:val="30"/>
      <w:lang w:eastAsia="ru-RU"/>
    </w:rPr>
  </w:style>
  <w:style w:type="paragraph" w:customStyle="1" w:styleId="afff7">
    <w:name w:val="Тест таблицы"/>
    <w:basedOn w:val="a0"/>
    <w:link w:val="afff8"/>
    <w:qFormat/>
    <w:rsid w:val="00AD09F7"/>
    <w:pPr>
      <w:widowControl/>
      <w:suppressAutoHyphens/>
      <w:ind w:firstLine="709"/>
      <w:jc w:val="both"/>
    </w:pPr>
    <w:rPr>
      <w:sz w:val="24"/>
      <w:szCs w:val="24"/>
      <w:lang w:eastAsia="ar-SA"/>
    </w:rPr>
  </w:style>
  <w:style w:type="character" w:customStyle="1" w:styleId="3b">
    <w:name w:val="Стиль3 Знак"/>
    <w:basedOn w:val="31"/>
    <w:link w:val="3a"/>
    <w:rsid w:val="00AD09F7"/>
    <w:rPr>
      <w:rFonts w:ascii="Times New Roman" w:eastAsia="Times New Roman" w:hAnsi="Times New Roman" w:cs="Times New Roman"/>
      <w:b/>
      <w:bCs w:val="0"/>
      <w:smallCaps/>
      <w:color w:val="4F6228"/>
      <w:kern w:val="30"/>
      <w:sz w:val="28"/>
      <w:szCs w:val="28"/>
      <w:lang w:eastAsia="ru-RU"/>
    </w:rPr>
  </w:style>
  <w:style w:type="character" w:customStyle="1" w:styleId="afff8">
    <w:name w:val="Тест таблицы Знак"/>
    <w:link w:val="afff7"/>
    <w:rsid w:val="00AD09F7"/>
    <w:rPr>
      <w:rFonts w:ascii="Times New Roman" w:eastAsia="Times New Roman" w:hAnsi="Times New Roman" w:cs="Times New Roman"/>
      <w:sz w:val="24"/>
      <w:szCs w:val="24"/>
      <w:lang w:eastAsia="ar-SA"/>
    </w:rPr>
  </w:style>
  <w:style w:type="paragraph" w:customStyle="1" w:styleId="1ff7">
    <w:name w:val="Обычный1"/>
    <w:qFormat/>
    <w:rsid w:val="00AD09F7"/>
    <w:pPr>
      <w:spacing w:after="0" w:line="240" w:lineRule="auto"/>
    </w:pPr>
    <w:rPr>
      <w:rFonts w:ascii="Times New Roman" w:eastAsia="Times New Roman" w:hAnsi="Times New Roman" w:cs="Times New Roman"/>
      <w:sz w:val="20"/>
      <w:szCs w:val="20"/>
      <w:lang w:eastAsia="ru-RU"/>
    </w:rPr>
  </w:style>
  <w:style w:type="table" w:customStyle="1" w:styleId="221">
    <w:name w:val="ПЕ_Таблица22"/>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8">
    <w:name w:val="Основной шрифт абзаца1"/>
    <w:rsid w:val="00AD09F7"/>
    <w:rPr>
      <w:sz w:val="20"/>
    </w:rPr>
  </w:style>
  <w:style w:type="character" w:customStyle="1" w:styleId="FontStyle61">
    <w:name w:val="Font Style61"/>
    <w:uiPriority w:val="99"/>
    <w:rsid w:val="00AD09F7"/>
    <w:rPr>
      <w:rFonts w:ascii="Times New Roman" w:hAnsi="Times New Roman" w:cs="Times New Roman" w:hint="default"/>
      <w:b/>
      <w:bCs/>
      <w:sz w:val="26"/>
      <w:szCs w:val="26"/>
    </w:rPr>
  </w:style>
  <w:style w:type="paragraph" w:customStyle="1" w:styleId="Caaieiaie">
    <w:name w:val="Caaieiaie"/>
    <w:aliases w:val="Caaieiaie Знак Знак Знак,Caaieiaie Знак Знак Знак Знак Знак,Çàãîëîâîê1,Caaieiaie1,Caaieiaie Знак Знак Знак1,Знак Знак Знак"/>
    <w:basedOn w:val="a0"/>
    <w:next w:val="a6"/>
    <w:uiPriority w:val="10"/>
    <w:qFormat/>
    <w:rsid w:val="00AD09F7"/>
    <w:pPr>
      <w:autoSpaceDE w:val="0"/>
      <w:autoSpaceDN w:val="0"/>
      <w:adjustRightInd w:val="0"/>
      <w:jc w:val="center"/>
    </w:pPr>
    <w:rPr>
      <w:b/>
      <w:bCs/>
      <w:sz w:val="28"/>
      <w:szCs w:val="28"/>
      <w:lang w:eastAsia="ru-RU"/>
    </w:rPr>
  </w:style>
  <w:style w:type="character" w:customStyle="1" w:styleId="612">
    <w:name w:val="Заголовок 6 Знак1"/>
    <w:basedOn w:val="a1"/>
    <w:uiPriority w:val="9"/>
    <w:semiHidden/>
    <w:rsid w:val="00AD09F7"/>
    <w:rPr>
      <w:rFonts w:ascii="Calibri Light" w:eastAsia="Times New Roman" w:hAnsi="Calibri Light" w:cs="Times New Roman"/>
      <w:color w:val="1F3763"/>
    </w:rPr>
  </w:style>
  <w:style w:type="character" w:customStyle="1" w:styleId="721">
    <w:name w:val="Заголовок 7 Знак2"/>
    <w:basedOn w:val="a1"/>
    <w:uiPriority w:val="9"/>
    <w:semiHidden/>
    <w:rsid w:val="00AD09F7"/>
    <w:rPr>
      <w:rFonts w:ascii="Calibri Light" w:eastAsia="Times New Roman" w:hAnsi="Calibri Light" w:cs="Times New Roman"/>
      <w:i/>
      <w:iCs/>
      <w:color w:val="1F3763"/>
    </w:rPr>
  </w:style>
  <w:style w:type="character" w:customStyle="1" w:styleId="820">
    <w:name w:val="Заголовок 8 Знак2"/>
    <w:basedOn w:val="a1"/>
    <w:uiPriority w:val="9"/>
    <w:semiHidden/>
    <w:rsid w:val="00AD09F7"/>
    <w:rPr>
      <w:rFonts w:ascii="Calibri Light" w:eastAsia="Times New Roman" w:hAnsi="Calibri Light" w:cs="Times New Roman"/>
      <w:color w:val="272727"/>
      <w:sz w:val="21"/>
      <w:szCs w:val="21"/>
    </w:rPr>
  </w:style>
  <w:style w:type="character" w:customStyle="1" w:styleId="920">
    <w:name w:val="Заголовок 9 Знак2"/>
    <w:basedOn w:val="a1"/>
    <w:uiPriority w:val="9"/>
    <w:semiHidden/>
    <w:rsid w:val="00AD09F7"/>
    <w:rPr>
      <w:rFonts w:ascii="Calibri Light" w:eastAsia="Times New Roman" w:hAnsi="Calibri Light" w:cs="Times New Roman"/>
      <w:i/>
      <w:iCs/>
      <w:color w:val="272727"/>
      <w:sz w:val="21"/>
      <w:szCs w:val="21"/>
    </w:rPr>
  </w:style>
  <w:style w:type="character" w:customStyle="1" w:styleId="1ff9">
    <w:name w:val="Заголовок Знак1"/>
    <w:basedOn w:val="a1"/>
    <w:uiPriority w:val="10"/>
    <w:rsid w:val="00AD09F7"/>
    <w:rPr>
      <w:rFonts w:ascii="Calibri Light" w:eastAsia="Times New Roman" w:hAnsi="Calibri Light" w:cs="Times New Roman"/>
      <w:spacing w:val="-10"/>
      <w:kern w:val="28"/>
      <w:sz w:val="56"/>
      <w:szCs w:val="56"/>
    </w:rPr>
  </w:style>
  <w:style w:type="character" w:customStyle="1" w:styleId="2e">
    <w:name w:val="Сильное выделение2"/>
    <w:basedOn w:val="a1"/>
    <w:uiPriority w:val="21"/>
    <w:qFormat/>
    <w:rsid w:val="00AD09F7"/>
    <w:rPr>
      <w:i/>
      <w:iCs/>
      <w:color w:val="4472C4"/>
    </w:rPr>
  </w:style>
  <w:style w:type="character" w:customStyle="1" w:styleId="2f">
    <w:name w:val="Подзаголовок Знак2"/>
    <w:basedOn w:val="a1"/>
    <w:uiPriority w:val="11"/>
    <w:rsid w:val="00AD09F7"/>
    <w:rPr>
      <w:rFonts w:ascii="Calibri" w:eastAsia="Times New Roman" w:hAnsi="Calibri"/>
      <w:color w:val="5A5A5A"/>
      <w:spacing w:val="15"/>
      <w:sz w:val="22"/>
      <w:szCs w:val="22"/>
    </w:rPr>
  </w:style>
  <w:style w:type="character" w:styleId="afff9">
    <w:name w:val="Emphasis"/>
    <w:basedOn w:val="a1"/>
    <w:uiPriority w:val="20"/>
    <w:qFormat/>
    <w:rsid w:val="00AD09F7"/>
    <w:rPr>
      <w:i/>
      <w:iCs/>
    </w:rPr>
  </w:style>
  <w:style w:type="character" w:customStyle="1" w:styleId="222">
    <w:name w:val="Цитата 2 Знак2"/>
    <w:basedOn w:val="a1"/>
    <w:uiPriority w:val="29"/>
    <w:rsid w:val="00AD09F7"/>
    <w:rPr>
      <w:i/>
      <w:iCs/>
      <w:color w:val="404040"/>
    </w:rPr>
  </w:style>
  <w:style w:type="character" w:customStyle="1" w:styleId="2f0">
    <w:name w:val="Выделенная цитата Знак2"/>
    <w:basedOn w:val="a1"/>
    <w:uiPriority w:val="30"/>
    <w:rsid w:val="00AD09F7"/>
    <w:rPr>
      <w:i/>
      <w:iCs/>
      <w:color w:val="4472C4"/>
    </w:rPr>
  </w:style>
  <w:style w:type="character" w:customStyle="1" w:styleId="2f1">
    <w:name w:val="Слабое выделение2"/>
    <w:basedOn w:val="a1"/>
    <w:uiPriority w:val="19"/>
    <w:qFormat/>
    <w:rsid w:val="00AD09F7"/>
    <w:rPr>
      <w:i/>
      <w:iCs/>
      <w:color w:val="404040"/>
    </w:rPr>
  </w:style>
  <w:style w:type="character" w:customStyle="1" w:styleId="2f2">
    <w:name w:val="Слабая ссылка2"/>
    <w:basedOn w:val="a1"/>
    <w:uiPriority w:val="31"/>
    <w:qFormat/>
    <w:rsid w:val="00AD09F7"/>
    <w:rPr>
      <w:smallCaps/>
      <w:color w:val="5A5A5A"/>
    </w:rPr>
  </w:style>
  <w:style w:type="character" w:customStyle="1" w:styleId="2f3">
    <w:name w:val="Сильная ссылка2"/>
    <w:basedOn w:val="a1"/>
    <w:uiPriority w:val="32"/>
    <w:qFormat/>
    <w:rsid w:val="00AD09F7"/>
    <w:rPr>
      <w:b/>
      <w:bCs/>
      <w:smallCaps/>
      <w:color w:val="4472C4"/>
      <w:spacing w:val="5"/>
    </w:rPr>
  </w:style>
  <w:style w:type="character" w:styleId="afffa">
    <w:name w:val="Book Title"/>
    <w:basedOn w:val="a1"/>
    <w:uiPriority w:val="33"/>
    <w:qFormat/>
    <w:rsid w:val="00AD09F7"/>
    <w:rPr>
      <w:b/>
      <w:bCs/>
      <w:i/>
      <w:iCs/>
      <w:spacing w:val="5"/>
    </w:rPr>
  </w:style>
  <w:style w:type="table" w:customStyle="1" w:styleId="-13">
    <w:name w:val="Цветная сетка - Акцент 13"/>
    <w:basedOn w:val="a2"/>
    <w:next w:val="a2"/>
    <w:uiPriority w:val="73"/>
    <w:semiHidden/>
    <w:unhideWhenUsed/>
    <w:rsid w:val="00AD09F7"/>
    <w:pPr>
      <w:spacing w:after="0" w:line="240" w:lineRule="auto"/>
      <w:ind w:firstLine="709"/>
    </w:pPr>
    <w:rPr>
      <w:rFonts w:ascii="Times New Roman" w:hAnsi="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30">
    <w:name w:val="Темный список - Акцент 13"/>
    <w:basedOn w:val="a2"/>
    <w:next w:val="a2"/>
    <w:uiPriority w:val="70"/>
    <w:semiHidden/>
    <w:unhideWhenUsed/>
    <w:rsid w:val="00AD09F7"/>
    <w:pPr>
      <w:spacing w:after="0" w:line="240" w:lineRule="auto"/>
      <w:ind w:firstLine="709"/>
    </w:pPr>
    <w:rPr>
      <w:rFonts w:ascii="Times New Roman" w:hAnsi="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3">
    <w:name w:val="Средняя сетка 3 - Акцент 63"/>
    <w:basedOn w:val="a2"/>
    <w:next w:val="a2"/>
    <w:uiPriority w:val="69"/>
    <w:semiHidden/>
    <w:unhideWhenUsed/>
    <w:rsid w:val="00AD09F7"/>
    <w:pPr>
      <w:spacing w:after="0" w:line="240" w:lineRule="auto"/>
      <w:ind w:firstLine="709"/>
    </w:pPr>
    <w:rPr>
      <w:rFonts w:ascii="Times New Roman" w:hAnsi="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3">
    <w:name w:val="Темный список - Акцент 23"/>
    <w:basedOn w:val="a2"/>
    <w:next w:val="a2"/>
    <w:uiPriority w:val="70"/>
    <w:semiHidden/>
    <w:unhideWhenUsed/>
    <w:rsid w:val="00AD09F7"/>
    <w:pPr>
      <w:spacing w:after="0" w:line="240" w:lineRule="auto"/>
      <w:ind w:firstLine="709"/>
    </w:pPr>
    <w:rPr>
      <w:rFonts w:ascii="Times New Roman" w:hAnsi="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3">
    <w:name w:val="Темный список - Акцент 33"/>
    <w:basedOn w:val="a2"/>
    <w:next w:val="a2"/>
    <w:uiPriority w:val="70"/>
    <w:semiHidden/>
    <w:unhideWhenUsed/>
    <w:rsid w:val="00AD09F7"/>
    <w:pPr>
      <w:spacing w:after="0" w:line="240" w:lineRule="auto"/>
      <w:ind w:firstLine="709"/>
    </w:pPr>
    <w:rPr>
      <w:rFonts w:ascii="Times New Roman" w:hAnsi="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3">
    <w:name w:val="Темный список - Акцент 43"/>
    <w:basedOn w:val="a2"/>
    <w:next w:val="a2"/>
    <w:uiPriority w:val="70"/>
    <w:semiHidden/>
    <w:unhideWhenUsed/>
    <w:rsid w:val="00AD09F7"/>
    <w:pPr>
      <w:spacing w:after="0" w:line="240" w:lineRule="auto"/>
      <w:ind w:firstLine="709"/>
    </w:pPr>
    <w:rPr>
      <w:rFonts w:ascii="Times New Roman" w:hAnsi="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3">
    <w:name w:val="Темный список - Акцент 53"/>
    <w:basedOn w:val="a2"/>
    <w:next w:val="a2"/>
    <w:uiPriority w:val="70"/>
    <w:semiHidden/>
    <w:unhideWhenUsed/>
    <w:rsid w:val="00AD09F7"/>
    <w:pPr>
      <w:spacing w:after="0" w:line="240" w:lineRule="auto"/>
      <w:ind w:firstLine="709"/>
    </w:pPr>
    <w:rPr>
      <w:rFonts w:ascii="Times New Roman" w:hAnsi="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31">
    <w:name w:val="Цветная заливка - Акцент 13"/>
    <w:basedOn w:val="a2"/>
    <w:next w:val="a2"/>
    <w:uiPriority w:val="71"/>
    <w:semiHidden/>
    <w:unhideWhenUsed/>
    <w:rsid w:val="00AD09F7"/>
    <w:pPr>
      <w:spacing w:after="0" w:line="240" w:lineRule="auto"/>
      <w:ind w:firstLine="709"/>
    </w:pPr>
    <w:rPr>
      <w:rFonts w:ascii="Times New Roman" w:hAnsi="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3">
    <w:name w:val="Темный список - Акцент 63"/>
    <w:basedOn w:val="a2"/>
    <w:next w:val="a2"/>
    <w:uiPriority w:val="70"/>
    <w:semiHidden/>
    <w:unhideWhenUsed/>
    <w:rsid w:val="00AD09F7"/>
    <w:pPr>
      <w:spacing w:after="0" w:line="240" w:lineRule="auto"/>
      <w:ind w:firstLine="709"/>
    </w:pPr>
    <w:rPr>
      <w:rFonts w:ascii="Times New Roman" w:hAnsi="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3">
    <w:name w:val="Нет списка7"/>
    <w:next w:val="a3"/>
    <w:uiPriority w:val="99"/>
    <w:semiHidden/>
    <w:unhideWhenUsed/>
    <w:rsid w:val="00AD09F7"/>
  </w:style>
  <w:style w:type="paragraph" w:customStyle="1" w:styleId="2f4">
    <w:name w:val="Заголовок оглавления2"/>
    <w:basedOn w:val="11"/>
    <w:next w:val="a0"/>
    <w:uiPriority w:val="39"/>
    <w:unhideWhenUsed/>
    <w:qFormat/>
    <w:rsid w:val="00AD09F7"/>
    <w:pPr>
      <w:pageBreakBefore/>
      <w:widowControl/>
      <w:shd w:val="clear" w:color="auto" w:fill="76923C"/>
      <w:autoSpaceDE w:val="0"/>
      <w:autoSpaceDN w:val="0"/>
      <w:adjustRightInd w:val="0"/>
      <w:spacing w:before="0" w:after="120"/>
      <w:ind w:left="0"/>
      <w:jc w:val="left"/>
      <w:outlineLvl w:val="9"/>
    </w:pPr>
    <w:rPr>
      <w:rFonts w:ascii="Arial" w:hAnsi="Arial"/>
      <w:bCs w:val="0"/>
      <w:iCs/>
      <w:color w:val="FFFFFF"/>
      <w:sz w:val="36"/>
      <w:szCs w:val="36"/>
      <w:lang w:eastAsia="ru-RU"/>
    </w:rPr>
  </w:style>
  <w:style w:type="table" w:customStyle="1" w:styleId="-1310">
    <w:name w:val="Цветная сетка - Акцент 131"/>
    <w:basedOn w:val="a2"/>
    <w:next w:val="a2"/>
    <w:uiPriority w:val="73"/>
    <w:rsid w:val="00AD09F7"/>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11">
    <w:name w:val="Темный список - Акцент 13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1">
    <w:name w:val="Средняя сетка 3 - Акцент 631"/>
    <w:basedOn w:val="a2"/>
    <w:next w:val="a2"/>
    <w:uiPriority w:val="69"/>
    <w:rsid w:val="00AD09F7"/>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13">
    <w:name w:val="Темный список - Акцент 23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5">
    <w:name w:val="ПЕ_Таблица5"/>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Темный список - Акцент 33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1">
    <w:name w:val="Темный список - Акцент 43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
    <w:name w:val="Средняя заливка 2 - Акцент 113"/>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1">
    <w:name w:val="Темный список - Акцент 53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
    <w:name w:val="Средняя заливка 2 - Акцент 123"/>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
    <w:name w:val="Цветная заливка - Акцент 131"/>
    <w:basedOn w:val="a2"/>
    <w:next w:val="a2"/>
    <w:uiPriority w:val="71"/>
    <w:rsid w:val="00AD09F7"/>
    <w:pPr>
      <w:spacing w:after="0" w:line="240" w:lineRule="auto"/>
    </w:pPr>
    <w:rPr>
      <w:rFonts w:ascii="Calibri" w:eastAsia="SimSun"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1">
    <w:name w:val="Темный список - Акцент 63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
    <w:name w:val="Средняя заливка 2 - Акцент 133"/>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0">
    <w:name w:val="Сетка таблицы17"/>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basedOn w:val="a2"/>
    <w:next w:val="af2"/>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
    <w:name w:val="Таблица-сетка 2 — акцент 513"/>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
    <w:name w:val="Таблица-сетка 2 — акцент 413"/>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
    <w:name w:val="Таблица-сетка 2 — акцент 113"/>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0">
    <w:name w:val="Таблица-сетка 2 — акцент 313"/>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
    <w:name w:val="Таблица-сетка 3 — акцент 113"/>
    <w:basedOn w:val="a2"/>
    <w:uiPriority w:val="48"/>
    <w:rsid w:val="00AD09F7"/>
    <w:pPr>
      <w:spacing w:after="0" w:line="240" w:lineRule="auto"/>
    </w:pPr>
    <w:rPr>
      <w:rFonts w:ascii="Calibri" w:eastAsia="SimSun" w:hAnsi="Calibri"/>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
    <w:name w:val="Таблица-сетка 6 цветная — акцент 513"/>
    <w:basedOn w:val="a2"/>
    <w:uiPriority w:val="51"/>
    <w:rsid w:val="00AD09F7"/>
    <w:pPr>
      <w:spacing w:after="0" w:line="240" w:lineRule="auto"/>
    </w:pPr>
    <w:rPr>
      <w:rFonts w:ascii="Calibri" w:eastAsia="SimSun" w:hAnsi="Calibri"/>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
    <w:name w:val="Таблица-сетка 6 цветная — акцент 216"/>
    <w:basedOn w:val="a2"/>
    <w:uiPriority w:val="51"/>
    <w:rsid w:val="00AD09F7"/>
    <w:pPr>
      <w:spacing w:after="0" w:line="240" w:lineRule="auto"/>
    </w:pPr>
    <w:rPr>
      <w:rFonts w:ascii="Calibri" w:eastAsia="SimSun" w:hAnsi="Calibri"/>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0">
    <w:name w:val="Сетка таблицы6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
    <w:name w:val="Таблица-сетка 6 цветная — акцент 2112"/>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
    <w:name w:val="Таблица-сетка 6 цветная — акцент 2122"/>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2">
    <w:name w:val="Нет списка13"/>
    <w:next w:val="a3"/>
    <w:uiPriority w:val="99"/>
    <w:semiHidden/>
    <w:unhideWhenUsed/>
    <w:rsid w:val="00AD09F7"/>
  </w:style>
  <w:style w:type="numbering" w:customStyle="1" w:styleId="1120">
    <w:name w:val="Нет списка112"/>
    <w:next w:val="a3"/>
    <w:uiPriority w:val="99"/>
    <w:semiHidden/>
    <w:unhideWhenUsed/>
    <w:rsid w:val="00AD09F7"/>
  </w:style>
  <w:style w:type="table" w:customStyle="1" w:styleId="730">
    <w:name w:val="Сетка таблицы73"/>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
    <w:next w:val="a3"/>
    <w:uiPriority w:val="99"/>
    <w:semiHidden/>
    <w:unhideWhenUsed/>
    <w:rsid w:val="00AD09F7"/>
  </w:style>
  <w:style w:type="table" w:customStyle="1" w:styleId="1121">
    <w:name w:val="Сетка таблицы112"/>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
    <w:name w:val="Нет списка32"/>
    <w:next w:val="a3"/>
    <w:uiPriority w:val="99"/>
    <w:semiHidden/>
    <w:unhideWhenUsed/>
    <w:rsid w:val="00AD09F7"/>
  </w:style>
  <w:style w:type="table" w:customStyle="1" w:styleId="-1120">
    <w:name w:val="Цветная сетка - Акцент 112"/>
    <w:basedOn w:val="a2"/>
    <w:next w:val="a2"/>
    <w:uiPriority w:val="73"/>
    <w:rsid w:val="00AD09F7"/>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1">
    <w:name w:val="Темный список - Акцент 1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
    <w:name w:val="Средняя сетка 3 - Акцент 612"/>
    <w:basedOn w:val="a2"/>
    <w:next w:val="a2"/>
    <w:uiPriority w:val="69"/>
    <w:rsid w:val="00AD09F7"/>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0">
    <w:name w:val="Темный список - Акцент 2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1">
    <w:name w:val="Сетка таблицы82"/>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Темный список - Акцент 3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Темный список - Акцент 4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
    <w:name w:val="Средняя заливка 2 - Акцент 111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
    <w:name w:val="Темный список - Акцент 5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
    <w:name w:val="Средняя заливка 2 - Акцент 121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2">
    <w:name w:val="Цветная заливка - Акцент 112"/>
    <w:basedOn w:val="a2"/>
    <w:next w:val="a2"/>
    <w:uiPriority w:val="71"/>
    <w:rsid w:val="00AD09F7"/>
    <w:pPr>
      <w:spacing w:after="0" w:line="240" w:lineRule="auto"/>
    </w:pPr>
    <w:rPr>
      <w:rFonts w:ascii="Calibri" w:eastAsia="SimSun" w:hAnsi="Calibri"/>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
    <w:name w:val="Темный список - Акцент 6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
    <w:name w:val="Средняя заливка 2 - Акцент 131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0">
    <w:name w:val="Сетка таблицы12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2"/>
    <w:basedOn w:val="a2"/>
    <w:next w:val="af2"/>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
    <w:name w:val="Таблица-сетка 2 — акцент 51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
    <w:name w:val="Таблица-сетка 2 — акцент 41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
    <w:name w:val="Таблица-сетка 2 — акцент 11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
    <w:name w:val="Таблица-сетка 2 — акцент 31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
    <w:name w:val="Таблица-сетка 3 — акцент 1112"/>
    <w:basedOn w:val="a2"/>
    <w:uiPriority w:val="48"/>
    <w:rsid w:val="00AD09F7"/>
    <w:pPr>
      <w:spacing w:after="0" w:line="240" w:lineRule="auto"/>
    </w:pPr>
    <w:rPr>
      <w:rFonts w:ascii="Calibri" w:eastAsia="SimSun" w:hAnsi="Calibri"/>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
    <w:name w:val="Таблица-сетка 6 цветная — акцент 5112"/>
    <w:basedOn w:val="a2"/>
    <w:uiPriority w:val="51"/>
    <w:rsid w:val="00AD09F7"/>
    <w:pPr>
      <w:spacing w:after="0" w:line="240" w:lineRule="auto"/>
    </w:pPr>
    <w:rPr>
      <w:rFonts w:ascii="Calibri" w:eastAsia="SimSun" w:hAnsi="Calibri"/>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
    <w:name w:val="Таблица-сетка 6 цветная — акцент 2132"/>
    <w:basedOn w:val="a2"/>
    <w:uiPriority w:val="51"/>
    <w:rsid w:val="00AD09F7"/>
    <w:pPr>
      <w:spacing w:after="0" w:line="240" w:lineRule="auto"/>
    </w:pPr>
    <w:rPr>
      <w:rFonts w:ascii="Calibri" w:eastAsia="SimSun" w:hAnsi="Calibri"/>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0">
    <w:name w:val="Сетка таблицы61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
    <w:name w:val="Таблица-сетка 6 цветная — акцент 2142"/>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0">
    <w:name w:val="Список-таблица 2 — акцент 312"/>
    <w:basedOn w:val="a2"/>
    <w:next w:val="-23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0">
    <w:name w:val="Список-таблица 2 — акцент 412"/>
    <w:basedOn w:val="a2"/>
    <w:next w:val="-24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0">
    <w:name w:val="Список-таблица 2 — акцент 512"/>
    <w:basedOn w:val="a2"/>
    <w:next w:val="-25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1">
    <w:name w:val="Список-таблица 2 — акцент 112"/>
    <w:basedOn w:val="a2"/>
    <w:next w:val="-21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
    <w:name w:val="Список-таблица 2 — акцент 32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
    <w:name w:val="Список-таблица 2 — акцент 42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
    <w:name w:val="Список-таблица 2 — акцент 52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
    <w:name w:val="Список-таблица 2 — акцент 12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5">
    <w:name w:val="Стиль11"/>
    <w:uiPriority w:val="99"/>
    <w:rsid w:val="00AD09F7"/>
  </w:style>
  <w:style w:type="numbering" w:customStyle="1" w:styleId="216">
    <w:name w:val="Стиль21"/>
    <w:uiPriority w:val="99"/>
    <w:rsid w:val="00AD09F7"/>
  </w:style>
  <w:style w:type="numbering" w:customStyle="1" w:styleId="421">
    <w:name w:val="Нет списка42"/>
    <w:next w:val="a3"/>
    <w:uiPriority w:val="99"/>
    <w:semiHidden/>
    <w:unhideWhenUsed/>
    <w:rsid w:val="00AD09F7"/>
  </w:style>
  <w:style w:type="table" w:customStyle="1" w:styleId="-1210">
    <w:name w:val="Цветная сетка - Акцент 121"/>
    <w:basedOn w:val="a2"/>
    <w:next w:val="a2"/>
    <w:uiPriority w:val="73"/>
    <w:rsid w:val="00AD09F7"/>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1">
    <w:name w:val="Темный список - Акцент 12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
    <w:name w:val="Средняя сетка 3 - Акцент 621"/>
    <w:basedOn w:val="a2"/>
    <w:next w:val="a2"/>
    <w:uiPriority w:val="69"/>
    <w:rsid w:val="00AD09F7"/>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
    <w:name w:val="Темный список - Акцент 22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2">
    <w:name w:val="Сетка таблицы91"/>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Темный список - Акцент 32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
    <w:name w:val="Темный список - Акцент 42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
    <w:name w:val="Средняя заливка 2 - Акцент 112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
    <w:name w:val="Темный список - Акцент 52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
    <w:name w:val="Средняя заливка 2 - Акцент 122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
    <w:name w:val="Цветная заливка - Акцент 121"/>
    <w:basedOn w:val="a2"/>
    <w:next w:val="a2"/>
    <w:uiPriority w:val="71"/>
    <w:rsid w:val="00AD09F7"/>
    <w:pPr>
      <w:spacing w:after="0" w:line="240" w:lineRule="auto"/>
    </w:pPr>
    <w:rPr>
      <w:rFonts w:ascii="Calibri" w:eastAsia="SimSun"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0">
    <w:name w:val="Темный список - Акцент 62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
    <w:name w:val="Средняя заливка 2 - Акцент 132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етка таблицы13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Сетка таблицы32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Сетка таблицы421"/>
    <w:basedOn w:val="a2"/>
    <w:next w:val="af2"/>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
    <w:name w:val="Таблица-сетка 2 — акцент 512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
    <w:name w:val="Таблица-сетка 2 — акцент 412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0">
    <w:name w:val="Таблица-сетка 2 — акцент 112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
    <w:name w:val="Таблица-сетка 2 — акцент 312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
    <w:name w:val="Таблица-сетка 3 — акцент 1121"/>
    <w:basedOn w:val="a2"/>
    <w:uiPriority w:val="48"/>
    <w:rsid w:val="00AD09F7"/>
    <w:pPr>
      <w:spacing w:after="0" w:line="240" w:lineRule="auto"/>
    </w:pPr>
    <w:rPr>
      <w:rFonts w:ascii="Calibri" w:eastAsia="SimSun" w:hAnsi="Calibri"/>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
    <w:name w:val="Таблица-сетка 6 цветная — акцент 5121"/>
    <w:basedOn w:val="a2"/>
    <w:uiPriority w:val="51"/>
    <w:rsid w:val="00AD09F7"/>
    <w:pPr>
      <w:spacing w:after="0" w:line="240" w:lineRule="auto"/>
    </w:pPr>
    <w:rPr>
      <w:rFonts w:ascii="Calibri" w:eastAsia="SimSun" w:hAnsi="Calibri"/>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
    <w:name w:val="Таблица-сетка 6 цветная — акцент 2151"/>
    <w:basedOn w:val="a2"/>
    <w:uiPriority w:val="51"/>
    <w:rsid w:val="00AD09F7"/>
    <w:pPr>
      <w:spacing w:after="0" w:line="240" w:lineRule="auto"/>
    </w:pPr>
    <w:rPr>
      <w:rFonts w:ascii="Calibri" w:eastAsia="SimSun" w:hAnsi="Calibri"/>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
    <w:name w:val="Сетка таблицы62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
    <w:name w:val="Таблица-сетка 6 цветная — акцент 21111"/>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
    <w:name w:val="Таблица-сетка 6 цветная — акцент 21211"/>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1">
    <w:name w:val="Нет списка121"/>
    <w:next w:val="a3"/>
    <w:uiPriority w:val="99"/>
    <w:semiHidden/>
    <w:unhideWhenUsed/>
    <w:rsid w:val="00AD09F7"/>
  </w:style>
  <w:style w:type="numbering" w:customStyle="1" w:styleId="11120">
    <w:name w:val="Нет списка1112"/>
    <w:next w:val="a3"/>
    <w:uiPriority w:val="99"/>
    <w:semiHidden/>
    <w:unhideWhenUsed/>
    <w:rsid w:val="00AD09F7"/>
  </w:style>
  <w:style w:type="table" w:customStyle="1" w:styleId="7210">
    <w:name w:val="Сетка таблицы721"/>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
    <w:name w:val="Нет списка212"/>
    <w:next w:val="a3"/>
    <w:uiPriority w:val="99"/>
    <w:semiHidden/>
    <w:unhideWhenUsed/>
    <w:rsid w:val="00AD09F7"/>
  </w:style>
  <w:style w:type="table" w:customStyle="1" w:styleId="11112">
    <w:name w:val="Сетка таблицы1111"/>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1">
    <w:name w:val="Нет списка312"/>
    <w:next w:val="a3"/>
    <w:uiPriority w:val="99"/>
    <w:semiHidden/>
    <w:unhideWhenUsed/>
    <w:rsid w:val="00AD09F7"/>
  </w:style>
  <w:style w:type="table" w:customStyle="1" w:styleId="-11110">
    <w:name w:val="Цветная сетка - Акцент 1111"/>
    <w:basedOn w:val="a2"/>
    <w:next w:val="a2"/>
    <w:uiPriority w:val="73"/>
    <w:rsid w:val="00AD09F7"/>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1">
    <w:name w:val="Темный список - Акцент 11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
    <w:name w:val="Средняя сетка 3 - Акцент 6111"/>
    <w:basedOn w:val="a2"/>
    <w:next w:val="a2"/>
    <w:uiPriority w:val="69"/>
    <w:rsid w:val="00AD09F7"/>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3">
    <w:name w:val="Темный список - Акцент 21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0">
    <w:name w:val="Сетка таблицы811"/>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0">
    <w:name w:val="Темный список - Акцент 31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
    <w:name w:val="Темный список - Акцент 41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
    <w:name w:val="Средняя заливка 2 - Акцент 1111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
    <w:name w:val="Темный список - Акцент 51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
    <w:name w:val="Средняя заливка 2 - Акцент 1211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2">
    <w:name w:val="Цветная заливка - Акцент 1111"/>
    <w:basedOn w:val="a2"/>
    <w:next w:val="a2"/>
    <w:uiPriority w:val="71"/>
    <w:rsid w:val="00AD09F7"/>
    <w:pPr>
      <w:spacing w:after="0" w:line="240" w:lineRule="auto"/>
    </w:pPr>
    <w:rPr>
      <w:rFonts w:ascii="Calibri" w:eastAsia="SimSun" w:hAnsi="Calibri"/>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
    <w:name w:val="Темный список - Акцент 6111"/>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
    <w:name w:val="Средняя заливка 2 - Акцент 13111"/>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0">
    <w:name w:val="Сетка таблицы121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0">
    <w:name w:val="Сетка таблицы311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1"/>
    <w:basedOn w:val="a2"/>
    <w:next w:val="af2"/>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Сетка таблицы5111"/>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
    <w:name w:val="Таблица-сетка 2 — акцент 511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
    <w:name w:val="Таблица-сетка 2 — акцент 411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
    <w:name w:val="Таблица-сетка 2 — акцент 111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
    <w:name w:val="Таблица-сетка 2 — акцент 311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
    <w:name w:val="Таблица-сетка 3 — акцент 11111"/>
    <w:basedOn w:val="a2"/>
    <w:uiPriority w:val="48"/>
    <w:rsid w:val="00AD09F7"/>
    <w:pPr>
      <w:spacing w:after="0" w:line="240" w:lineRule="auto"/>
    </w:pPr>
    <w:rPr>
      <w:rFonts w:ascii="Calibri" w:eastAsia="SimSun" w:hAnsi="Calibri"/>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
    <w:name w:val="Таблица-сетка 6 цветная — акцент 51111"/>
    <w:basedOn w:val="a2"/>
    <w:uiPriority w:val="51"/>
    <w:rsid w:val="00AD09F7"/>
    <w:pPr>
      <w:spacing w:after="0" w:line="240" w:lineRule="auto"/>
    </w:pPr>
    <w:rPr>
      <w:rFonts w:ascii="Calibri" w:eastAsia="SimSun" w:hAnsi="Calibri"/>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
    <w:name w:val="Таблица-сетка 6 цветная — акцент 21311"/>
    <w:basedOn w:val="a2"/>
    <w:uiPriority w:val="51"/>
    <w:rsid w:val="00AD09F7"/>
    <w:pPr>
      <w:spacing w:after="0" w:line="240" w:lineRule="auto"/>
    </w:pPr>
    <w:rPr>
      <w:rFonts w:ascii="Calibri" w:eastAsia="SimSun" w:hAnsi="Calibri"/>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
    <w:name w:val="Сетка таблицы611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
    <w:name w:val="Таблица-сетка 6 цветная — акцент 21411"/>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0">
    <w:name w:val="Список-таблица 2 — акцент 3111"/>
    <w:basedOn w:val="a2"/>
    <w:next w:val="-23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0">
    <w:name w:val="Список-таблица 2 — акцент 4111"/>
    <w:basedOn w:val="a2"/>
    <w:next w:val="-24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0">
    <w:name w:val="Список-таблица 2 — акцент 5111"/>
    <w:basedOn w:val="a2"/>
    <w:next w:val="-25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0">
    <w:name w:val="Список-таблица 2 — акцент 1111"/>
    <w:basedOn w:val="a2"/>
    <w:next w:val="-21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
    <w:name w:val="List Table 2 Accent 3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
    <w:name w:val="List Table 2 Accent 4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
    <w:name w:val="List Table 2 Accent 5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
    <w:name w:val="List Table 2 Accent 111"/>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
    <w:name w:val="Сетка таблицы103"/>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2"/>
    <w:next w:val="af2"/>
    <w:uiPriority w:val="59"/>
    <w:rsid w:val="00AD09F7"/>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2"/>
    <w:next w:val="af2"/>
    <w:uiPriority w:val="59"/>
    <w:rsid w:val="00AD09F7"/>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ПЕ_Таблица16"/>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2"/>
    <w:next w:val="af2"/>
    <w:uiPriority w:val="59"/>
    <w:rsid w:val="00AD09F7"/>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ПЕ_Таблица23"/>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
    <w:name w:val="Нет списка8"/>
    <w:next w:val="a3"/>
    <w:uiPriority w:val="99"/>
    <w:semiHidden/>
    <w:unhideWhenUsed/>
    <w:rsid w:val="00AD09F7"/>
  </w:style>
  <w:style w:type="paragraph" w:customStyle="1" w:styleId="3c">
    <w:name w:val="Заголовок оглавления3"/>
    <w:basedOn w:val="11"/>
    <w:next w:val="a0"/>
    <w:uiPriority w:val="39"/>
    <w:unhideWhenUsed/>
    <w:qFormat/>
    <w:rsid w:val="00AD09F7"/>
    <w:pPr>
      <w:pageBreakBefore/>
      <w:widowControl/>
      <w:shd w:val="clear" w:color="auto" w:fill="76923C"/>
      <w:autoSpaceDE w:val="0"/>
      <w:autoSpaceDN w:val="0"/>
      <w:adjustRightInd w:val="0"/>
      <w:spacing w:before="0" w:after="120"/>
      <w:ind w:left="0"/>
      <w:jc w:val="left"/>
      <w:outlineLvl w:val="9"/>
    </w:pPr>
    <w:rPr>
      <w:rFonts w:ascii="Arial" w:hAnsi="Arial"/>
      <w:bCs w:val="0"/>
      <w:iCs/>
      <w:color w:val="FFFFFF"/>
      <w:sz w:val="36"/>
      <w:szCs w:val="36"/>
      <w:lang w:eastAsia="ru-RU"/>
    </w:rPr>
  </w:style>
  <w:style w:type="table" w:customStyle="1" w:styleId="-14">
    <w:name w:val="Цветная сетка - Акцент 14"/>
    <w:basedOn w:val="a2"/>
    <w:next w:val="a2"/>
    <w:uiPriority w:val="73"/>
    <w:rsid w:val="00AD09F7"/>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0">
    <w:name w:val="Темный список - Акцент 14"/>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
    <w:name w:val="Средняя сетка 3 - Акцент 64"/>
    <w:basedOn w:val="a2"/>
    <w:next w:val="a2"/>
    <w:uiPriority w:val="69"/>
    <w:rsid w:val="00AD09F7"/>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
    <w:name w:val="Темный список - Акцент 24"/>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4">
    <w:name w:val="ПЕ_Таблица6"/>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Темный список - Акцент 34"/>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
    <w:name w:val="Темный список - Акцент 44"/>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
    <w:name w:val="Средняя заливка 2 - Акцент 114"/>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
    <w:name w:val="Темный список - Акцент 54"/>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
    <w:name w:val="Средняя заливка 2 - Акцент 124"/>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1">
    <w:name w:val="Цветная заливка - Акцент 14"/>
    <w:basedOn w:val="a2"/>
    <w:next w:val="a2"/>
    <w:uiPriority w:val="71"/>
    <w:rsid w:val="00AD09F7"/>
    <w:pPr>
      <w:spacing w:after="0" w:line="240" w:lineRule="auto"/>
    </w:pPr>
    <w:rPr>
      <w:rFonts w:ascii="Calibri" w:eastAsia="SimSun"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
    <w:name w:val="Темный список - Акцент 64"/>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
    <w:name w:val="Средняя заливка 2 - Акцент 134"/>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0">
    <w:name w:val="Сетка таблицы18"/>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basedOn w:val="a2"/>
    <w:next w:val="af2"/>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54"/>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
    <w:name w:val="Таблица-сетка 2 — акцент 514"/>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
    <w:name w:val="Таблица-сетка 2 — акцент 414"/>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
    <w:name w:val="Таблица-сетка 2 — акцент 114"/>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
    <w:name w:val="Таблица-сетка 2 — акцент 314"/>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
    <w:name w:val="Таблица-сетка 3 — акцент 114"/>
    <w:basedOn w:val="a2"/>
    <w:uiPriority w:val="48"/>
    <w:rsid w:val="00AD09F7"/>
    <w:pPr>
      <w:spacing w:after="0" w:line="240" w:lineRule="auto"/>
    </w:pPr>
    <w:rPr>
      <w:rFonts w:ascii="Calibri" w:eastAsia="SimSun" w:hAnsi="Calibri"/>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
    <w:name w:val="Таблица-сетка 6 цветная — акцент 514"/>
    <w:basedOn w:val="a2"/>
    <w:uiPriority w:val="51"/>
    <w:rsid w:val="00AD09F7"/>
    <w:pPr>
      <w:spacing w:after="0" w:line="240" w:lineRule="auto"/>
    </w:pPr>
    <w:rPr>
      <w:rFonts w:ascii="Calibri" w:eastAsia="SimSun" w:hAnsi="Calibri"/>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
    <w:name w:val="Таблица-сетка 6 цветная — акцент 217"/>
    <w:basedOn w:val="a2"/>
    <w:uiPriority w:val="51"/>
    <w:rsid w:val="00AD09F7"/>
    <w:pPr>
      <w:spacing w:after="0" w:line="240" w:lineRule="auto"/>
    </w:pPr>
    <w:rPr>
      <w:rFonts w:ascii="Calibri" w:eastAsia="SimSun" w:hAnsi="Calibri"/>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0">
    <w:name w:val="Сетка таблицы6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
    <w:name w:val="Таблица-сетка 6 цветная — акцент 2113"/>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
    <w:name w:val="Таблица-сетка 6 цветная — акцент 2123"/>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4">
    <w:name w:val="Нет списка14"/>
    <w:next w:val="a3"/>
    <w:uiPriority w:val="99"/>
    <w:semiHidden/>
    <w:unhideWhenUsed/>
    <w:rsid w:val="00AD09F7"/>
  </w:style>
  <w:style w:type="numbering" w:customStyle="1" w:styleId="1130">
    <w:name w:val="Нет списка113"/>
    <w:next w:val="a3"/>
    <w:uiPriority w:val="99"/>
    <w:semiHidden/>
    <w:unhideWhenUsed/>
    <w:rsid w:val="00AD09F7"/>
  </w:style>
  <w:style w:type="table" w:customStyle="1" w:styleId="74">
    <w:name w:val="Сетка таблицы74"/>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
    <w:next w:val="a3"/>
    <w:uiPriority w:val="99"/>
    <w:semiHidden/>
    <w:unhideWhenUsed/>
    <w:rsid w:val="00AD09F7"/>
  </w:style>
  <w:style w:type="table" w:customStyle="1" w:styleId="1131">
    <w:name w:val="Сетка таблицы113"/>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
    <w:name w:val="Нет списка33"/>
    <w:next w:val="a3"/>
    <w:uiPriority w:val="99"/>
    <w:semiHidden/>
    <w:unhideWhenUsed/>
    <w:rsid w:val="00AD09F7"/>
  </w:style>
  <w:style w:type="table" w:customStyle="1" w:styleId="-113">
    <w:name w:val="Цветная сетка - Акцент 113"/>
    <w:basedOn w:val="a2"/>
    <w:next w:val="a2"/>
    <w:uiPriority w:val="73"/>
    <w:rsid w:val="00AD09F7"/>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0">
    <w:name w:val="Темный список - Акцент 113"/>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
    <w:name w:val="Средняя сетка 3 - Акцент 613"/>
    <w:basedOn w:val="a2"/>
    <w:next w:val="a2"/>
    <w:uiPriority w:val="69"/>
    <w:rsid w:val="00AD09F7"/>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
    <w:name w:val="Темный список - Акцент 213"/>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0">
    <w:name w:val="Сетка таблицы83"/>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Темный список - Акцент 313"/>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
    <w:name w:val="Темный список - Акцент 413"/>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
    <w:name w:val="Средняя заливка 2 - Акцент 1113"/>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
    <w:name w:val="Темный список - Акцент 513"/>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
    <w:name w:val="Средняя заливка 2 - Акцент 1213"/>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1">
    <w:name w:val="Цветная заливка - Акцент 113"/>
    <w:basedOn w:val="a2"/>
    <w:next w:val="a2"/>
    <w:uiPriority w:val="71"/>
    <w:rsid w:val="00AD09F7"/>
    <w:pPr>
      <w:spacing w:after="0" w:line="240" w:lineRule="auto"/>
    </w:pPr>
    <w:rPr>
      <w:rFonts w:ascii="Calibri" w:eastAsia="SimSun" w:hAnsi="Calibri"/>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Темный список - Акцент 613"/>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
    <w:name w:val="Средняя заливка 2 - Акцент 1313"/>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0">
    <w:name w:val="Сетка таблицы123"/>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Сетка таблицы313"/>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Сетка таблицы413"/>
    <w:basedOn w:val="a2"/>
    <w:next w:val="af2"/>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
    <w:name w:val="Сетка таблицы513"/>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
    <w:name w:val="Таблица-сетка 2 — акцент 5113"/>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
    <w:name w:val="Таблица-сетка 2 — акцент 4113"/>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0">
    <w:name w:val="Таблица-сетка 2 — акцент 1113"/>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
    <w:name w:val="Таблица-сетка 2 — акцент 3113"/>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
    <w:name w:val="Таблица-сетка 3 — акцент 1113"/>
    <w:basedOn w:val="a2"/>
    <w:uiPriority w:val="48"/>
    <w:rsid w:val="00AD09F7"/>
    <w:pPr>
      <w:spacing w:after="0" w:line="240" w:lineRule="auto"/>
    </w:pPr>
    <w:rPr>
      <w:rFonts w:ascii="Calibri" w:eastAsia="SimSun" w:hAnsi="Calibri"/>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
    <w:name w:val="Таблица-сетка 6 цветная — акцент 5113"/>
    <w:basedOn w:val="a2"/>
    <w:uiPriority w:val="51"/>
    <w:rsid w:val="00AD09F7"/>
    <w:pPr>
      <w:spacing w:after="0" w:line="240" w:lineRule="auto"/>
    </w:pPr>
    <w:rPr>
      <w:rFonts w:ascii="Calibri" w:eastAsia="SimSun" w:hAnsi="Calibri"/>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
    <w:name w:val="Таблица-сетка 6 цветная — акцент 2133"/>
    <w:basedOn w:val="a2"/>
    <w:uiPriority w:val="51"/>
    <w:rsid w:val="00AD09F7"/>
    <w:pPr>
      <w:spacing w:after="0" w:line="240" w:lineRule="auto"/>
    </w:pPr>
    <w:rPr>
      <w:rFonts w:ascii="Calibri" w:eastAsia="SimSun" w:hAnsi="Calibri"/>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
    <w:name w:val="Сетка таблицы61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3"/>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
    <w:name w:val="Таблица-сетка 6 цветная — акцент 2143"/>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1">
    <w:name w:val="Список-таблица 2 — акцент 313"/>
    <w:basedOn w:val="a2"/>
    <w:next w:val="-23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0">
    <w:name w:val="Список-таблица 2 — акцент 413"/>
    <w:basedOn w:val="a2"/>
    <w:next w:val="-24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0">
    <w:name w:val="Список-таблица 2 — акцент 513"/>
    <w:basedOn w:val="a2"/>
    <w:next w:val="-25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0">
    <w:name w:val="Список-таблица 2 — акцент 113"/>
    <w:basedOn w:val="a2"/>
    <w:next w:val="-21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
    <w:name w:val="Список-таблица 2 — акцент 32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
    <w:name w:val="Список-таблица 2 — акцент 42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
    <w:name w:val="Список-таблица 2 — акцент 52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
    <w:name w:val="Список-таблица 2 — акцент 12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21">
    <w:name w:val="Стиль121"/>
    <w:uiPriority w:val="99"/>
    <w:rsid w:val="00AD09F7"/>
    <w:pPr>
      <w:numPr>
        <w:numId w:val="1"/>
      </w:numPr>
    </w:pPr>
  </w:style>
  <w:style w:type="numbering" w:customStyle="1" w:styleId="22">
    <w:name w:val="Стиль22"/>
    <w:uiPriority w:val="99"/>
    <w:rsid w:val="00AD09F7"/>
    <w:pPr>
      <w:numPr>
        <w:numId w:val="3"/>
      </w:numPr>
    </w:pPr>
  </w:style>
  <w:style w:type="numbering" w:customStyle="1" w:styleId="431">
    <w:name w:val="Нет списка43"/>
    <w:next w:val="a3"/>
    <w:uiPriority w:val="99"/>
    <w:semiHidden/>
    <w:unhideWhenUsed/>
    <w:rsid w:val="00AD09F7"/>
  </w:style>
  <w:style w:type="table" w:customStyle="1" w:styleId="-1220">
    <w:name w:val="Цветная сетка - Акцент 122"/>
    <w:basedOn w:val="a2"/>
    <w:next w:val="a2"/>
    <w:uiPriority w:val="73"/>
    <w:rsid w:val="00AD09F7"/>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1">
    <w:name w:val="Темный список - Акцент 12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
    <w:name w:val="Средняя сетка 3 - Акцент 622"/>
    <w:basedOn w:val="a2"/>
    <w:next w:val="a2"/>
    <w:uiPriority w:val="69"/>
    <w:rsid w:val="00AD09F7"/>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
    <w:name w:val="Темный список - Акцент 22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1">
    <w:name w:val="Сетка таблицы92"/>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Темный список - Акцент 32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
    <w:name w:val="Темный список - Акцент 42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
    <w:name w:val="Средняя заливка 2 - Акцент 112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
    <w:name w:val="Темный список - Акцент 52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
    <w:name w:val="Средняя заливка 2 - Акцент 122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2">
    <w:name w:val="Цветная заливка - Акцент 122"/>
    <w:basedOn w:val="a2"/>
    <w:next w:val="a2"/>
    <w:uiPriority w:val="71"/>
    <w:rsid w:val="00AD09F7"/>
    <w:pPr>
      <w:spacing w:after="0" w:line="240" w:lineRule="auto"/>
    </w:pPr>
    <w:rPr>
      <w:rFonts w:ascii="Calibri" w:eastAsia="SimSun"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
    <w:name w:val="Темный список - Акцент 62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
    <w:name w:val="Средняя заливка 2 - Акцент 132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0">
    <w:name w:val="Сетка таблицы13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Сетка таблицы422"/>
    <w:basedOn w:val="a2"/>
    <w:next w:val="af2"/>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
    <w:name w:val="Таблица-сетка 2 — акцент 512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
    <w:name w:val="Таблица-сетка 2 — акцент 412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
    <w:name w:val="Таблица-сетка 2 — акцент 112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
    <w:name w:val="Таблица-сетка 2 — акцент 312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
    <w:name w:val="Таблица-сетка 3 — акцент 1122"/>
    <w:basedOn w:val="a2"/>
    <w:uiPriority w:val="48"/>
    <w:rsid w:val="00AD09F7"/>
    <w:pPr>
      <w:spacing w:after="0" w:line="240" w:lineRule="auto"/>
    </w:pPr>
    <w:rPr>
      <w:rFonts w:ascii="Calibri" w:eastAsia="SimSun" w:hAnsi="Calibri"/>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
    <w:name w:val="Таблица-сетка 6 цветная — акцент 5122"/>
    <w:basedOn w:val="a2"/>
    <w:uiPriority w:val="51"/>
    <w:rsid w:val="00AD09F7"/>
    <w:pPr>
      <w:spacing w:after="0" w:line="240" w:lineRule="auto"/>
    </w:pPr>
    <w:rPr>
      <w:rFonts w:ascii="Calibri" w:eastAsia="SimSun" w:hAnsi="Calibri"/>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
    <w:name w:val="Таблица-сетка 6 цветная — акцент 2152"/>
    <w:basedOn w:val="a2"/>
    <w:uiPriority w:val="51"/>
    <w:rsid w:val="00AD09F7"/>
    <w:pPr>
      <w:spacing w:after="0" w:line="240" w:lineRule="auto"/>
    </w:pPr>
    <w:rPr>
      <w:rFonts w:ascii="Calibri" w:eastAsia="SimSun" w:hAnsi="Calibri"/>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
    <w:name w:val="Сетка таблицы62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
    <w:name w:val="Таблица-сетка 6 цветная — акцент 21112"/>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
    <w:name w:val="Таблица-сетка 6 цветная — акцент 21212"/>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1">
    <w:name w:val="Нет списка122"/>
    <w:next w:val="a3"/>
    <w:uiPriority w:val="99"/>
    <w:semiHidden/>
    <w:unhideWhenUsed/>
    <w:rsid w:val="00AD09F7"/>
  </w:style>
  <w:style w:type="numbering" w:customStyle="1" w:styleId="1113">
    <w:name w:val="Нет списка1113"/>
    <w:next w:val="a3"/>
    <w:uiPriority w:val="99"/>
    <w:semiHidden/>
    <w:unhideWhenUsed/>
    <w:rsid w:val="00AD09F7"/>
  </w:style>
  <w:style w:type="table" w:customStyle="1" w:styleId="722">
    <w:name w:val="Сетка таблицы722"/>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1">
    <w:name w:val="Нет списка213"/>
    <w:next w:val="a3"/>
    <w:uiPriority w:val="99"/>
    <w:semiHidden/>
    <w:unhideWhenUsed/>
    <w:rsid w:val="00AD09F7"/>
  </w:style>
  <w:style w:type="table" w:customStyle="1" w:styleId="11121">
    <w:name w:val="Сетка таблицы1112"/>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0">
    <w:name w:val="Нет списка313"/>
    <w:next w:val="a3"/>
    <w:uiPriority w:val="99"/>
    <w:semiHidden/>
    <w:unhideWhenUsed/>
    <w:rsid w:val="00AD09F7"/>
  </w:style>
  <w:style w:type="table" w:customStyle="1" w:styleId="-11120">
    <w:name w:val="Цветная сетка - Акцент 1112"/>
    <w:basedOn w:val="a2"/>
    <w:next w:val="a2"/>
    <w:uiPriority w:val="73"/>
    <w:rsid w:val="00AD09F7"/>
    <w:pPr>
      <w:spacing w:after="0" w:line="240" w:lineRule="auto"/>
    </w:pPr>
    <w:rPr>
      <w:rFonts w:ascii="Calibri" w:eastAsia="SimSun"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1">
    <w:name w:val="Темный список - Акцент 11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
    <w:name w:val="Средняя сетка 3 - Акцент 6112"/>
    <w:basedOn w:val="a2"/>
    <w:next w:val="a2"/>
    <w:uiPriority w:val="69"/>
    <w:rsid w:val="00AD09F7"/>
    <w:pPr>
      <w:spacing w:after="0" w:line="240" w:lineRule="auto"/>
    </w:pPr>
    <w:rPr>
      <w:rFonts w:ascii="Calibri" w:eastAsia="SimSun"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3">
    <w:name w:val="Темный список - Акцент 21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0">
    <w:name w:val="Сетка таблицы812"/>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0">
    <w:name w:val="Темный список - Акцент 31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
    <w:name w:val="Темный список - Акцент 41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
    <w:name w:val="Средняя заливка 2 - Акцент 1111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
    <w:name w:val="Темный список - Акцент 51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
    <w:name w:val="Средняя заливка 2 - Акцент 1211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2">
    <w:name w:val="Цветная заливка - Акцент 1112"/>
    <w:basedOn w:val="a2"/>
    <w:next w:val="a2"/>
    <w:uiPriority w:val="71"/>
    <w:rsid w:val="00AD09F7"/>
    <w:pPr>
      <w:spacing w:after="0" w:line="240" w:lineRule="auto"/>
    </w:pPr>
    <w:rPr>
      <w:rFonts w:ascii="Calibri" w:eastAsia="SimSun" w:hAnsi="Calibri"/>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
    <w:name w:val="Темный список - Акцент 6112"/>
    <w:basedOn w:val="a2"/>
    <w:next w:val="a2"/>
    <w:uiPriority w:val="70"/>
    <w:rsid w:val="00AD09F7"/>
    <w:pPr>
      <w:spacing w:after="0" w:line="240" w:lineRule="auto"/>
    </w:pPr>
    <w:rPr>
      <w:rFonts w:ascii="Calibri" w:eastAsia="SimSun" w:hAnsi="Calibri"/>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
    <w:name w:val="Средняя заливка 2 - Акцент 13112"/>
    <w:basedOn w:val="a2"/>
    <w:uiPriority w:val="64"/>
    <w:rsid w:val="00AD09F7"/>
    <w:pPr>
      <w:spacing w:after="0" w:line="240" w:lineRule="auto"/>
    </w:pPr>
    <w:rPr>
      <w:rFonts w:ascii="Calibri" w:eastAsia="SimSun"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
    <w:name w:val="Сетка таблицы121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Сетка таблицы211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
    <w:name w:val="Сетка таблицы311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Сетка таблицы4112"/>
    <w:basedOn w:val="a2"/>
    <w:next w:val="af2"/>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2"/>
    <w:basedOn w:val="a2"/>
    <w:next w:val="af2"/>
    <w:uiPriority w:val="59"/>
    <w:rsid w:val="00AD09F7"/>
    <w:pPr>
      <w:spacing w:after="0" w:line="240" w:lineRule="auto"/>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
    <w:name w:val="Таблица-сетка 2 — акцент 511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
    <w:name w:val="Таблица-сетка 2 — акцент 411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
    <w:name w:val="Таблица-сетка 2 — акцент 111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
    <w:name w:val="Таблица-сетка 2 — акцент 311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
    <w:name w:val="Таблица-сетка 3 — акцент 11112"/>
    <w:basedOn w:val="a2"/>
    <w:uiPriority w:val="48"/>
    <w:rsid w:val="00AD09F7"/>
    <w:pPr>
      <w:spacing w:after="0" w:line="240" w:lineRule="auto"/>
    </w:pPr>
    <w:rPr>
      <w:rFonts w:ascii="Calibri" w:eastAsia="SimSun" w:hAnsi="Calibri"/>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
    <w:name w:val="Таблица-сетка 6 цветная — акцент 51112"/>
    <w:basedOn w:val="a2"/>
    <w:uiPriority w:val="51"/>
    <w:rsid w:val="00AD09F7"/>
    <w:pPr>
      <w:spacing w:after="0" w:line="240" w:lineRule="auto"/>
    </w:pPr>
    <w:rPr>
      <w:rFonts w:ascii="Calibri" w:eastAsia="SimSun" w:hAnsi="Calibri"/>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
    <w:name w:val="Таблица-сетка 6 цветная — акцент 21312"/>
    <w:basedOn w:val="a2"/>
    <w:uiPriority w:val="51"/>
    <w:rsid w:val="00AD09F7"/>
    <w:pPr>
      <w:spacing w:after="0" w:line="240" w:lineRule="auto"/>
    </w:pPr>
    <w:rPr>
      <w:rFonts w:ascii="Calibri" w:eastAsia="SimSun" w:hAnsi="Calibri"/>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
    <w:name w:val="Сетка таблицы611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
    <w:name w:val="Таблица-сетка 6 цветная — акцент 21412"/>
    <w:basedOn w:val="a2"/>
    <w:uiPriority w:val="51"/>
    <w:rsid w:val="00AD09F7"/>
    <w:pPr>
      <w:spacing w:after="0" w:line="240" w:lineRule="auto"/>
    </w:pPr>
    <w:rPr>
      <w:rFonts w:ascii="Calibri" w:eastAsia="SimSun" w:hAnsi="Calibri"/>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0">
    <w:name w:val="Список-таблица 2 — акцент 3112"/>
    <w:basedOn w:val="a2"/>
    <w:next w:val="-23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0">
    <w:name w:val="Список-таблица 2 — акцент 4112"/>
    <w:basedOn w:val="a2"/>
    <w:next w:val="-24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0">
    <w:name w:val="Список-таблица 2 — акцент 5112"/>
    <w:basedOn w:val="a2"/>
    <w:next w:val="-25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0">
    <w:name w:val="Список-таблица 2 — акцент 1112"/>
    <w:basedOn w:val="a2"/>
    <w:next w:val="-21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
    <w:name w:val="List Table 2 Accent 3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
    <w:name w:val="List Table 2 Accent 4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
    <w:name w:val="List Table 2 Accent 5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
    <w:name w:val="List Table 2 Accent 112"/>
    <w:basedOn w:val="a2"/>
    <w:uiPriority w:val="47"/>
    <w:rsid w:val="00AD09F7"/>
    <w:pPr>
      <w:spacing w:after="0" w:line="240" w:lineRule="auto"/>
    </w:pPr>
    <w:rPr>
      <w:rFonts w:ascii="Calibri" w:eastAsia="SimSun" w:hAnsi="Calibri"/>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
    <w:name w:val="Сетка таблицы104"/>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2"/>
    <w:next w:val="af2"/>
    <w:uiPriority w:val="59"/>
    <w:rsid w:val="00AD09F7"/>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2"/>
    <w:basedOn w:val="a2"/>
    <w:next w:val="af2"/>
    <w:uiPriority w:val="59"/>
    <w:rsid w:val="00AD09F7"/>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ПЕ_Таблица17"/>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Сетка таблицы162"/>
    <w:basedOn w:val="a2"/>
    <w:next w:val="af2"/>
    <w:uiPriority w:val="59"/>
    <w:rsid w:val="00AD09F7"/>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
    <w:name w:val="Сетка таблицы1022"/>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ПЕ_Таблица24"/>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ПЕ_Таблица7"/>
    <w:basedOn w:val="a2"/>
    <w:next w:val="af2"/>
    <w:uiPriority w:val="59"/>
    <w:rsid w:val="00AD09F7"/>
    <w:pPr>
      <w:spacing w:after="0" w:line="240" w:lineRule="auto"/>
    </w:pPr>
    <w:rPr>
      <w:rFonts w:ascii="Calibri" w:eastAsia="SimSu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5">
    <w:name w:val="Неразрешенное упоминание2"/>
    <w:basedOn w:val="a1"/>
    <w:uiPriority w:val="99"/>
    <w:semiHidden/>
    <w:unhideWhenUsed/>
    <w:qFormat/>
    <w:rsid w:val="00AD09F7"/>
    <w:rPr>
      <w:color w:val="605E5C"/>
      <w:shd w:val="clear" w:color="auto" w:fill="E1DFDD"/>
    </w:rPr>
  </w:style>
  <w:style w:type="paragraph" w:customStyle="1" w:styleId="2f6">
    <w:name w:val="Обычный2"/>
    <w:link w:val="normal"/>
    <w:qFormat/>
    <w:rsid w:val="00AD09F7"/>
    <w:pPr>
      <w:spacing w:after="0" w:line="240" w:lineRule="auto"/>
    </w:pPr>
    <w:rPr>
      <w:rFonts w:ascii="Times New Roman" w:eastAsia="Times New Roman" w:hAnsi="Times New Roman" w:cs="Times New Roman"/>
      <w:color w:val="000000"/>
      <w:sz w:val="28"/>
      <w:szCs w:val="28"/>
      <w:lang w:eastAsia="ru-RU"/>
    </w:rPr>
  </w:style>
  <w:style w:type="character" w:customStyle="1" w:styleId="normal">
    <w:name w:val="normal Знак"/>
    <w:link w:val="2f6"/>
    <w:rsid w:val="00AD09F7"/>
    <w:rPr>
      <w:rFonts w:ascii="Times New Roman" w:eastAsia="Times New Roman" w:hAnsi="Times New Roman" w:cs="Times New Roman"/>
      <w:color w:val="000000"/>
      <w:sz w:val="28"/>
      <w:szCs w:val="28"/>
      <w:lang w:eastAsia="ru-RU"/>
    </w:rPr>
  </w:style>
  <w:style w:type="numbering" w:customStyle="1" w:styleId="12111">
    <w:name w:val="Стиль1211"/>
    <w:uiPriority w:val="99"/>
    <w:rsid w:val="00AD09F7"/>
  </w:style>
  <w:style w:type="numbering" w:customStyle="1" w:styleId="2211">
    <w:name w:val="Стиль221"/>
    <w:uiPriority w:val="99"/>
    <w:rsid w:val="00AD09F7"/>
  </w:style>
  <w:style w:type="table" w:customStyle="1" w:styleId="190">
    <w:name w:val="Сетка таблицы19"/>
    <w:basedOn w:val="a2"/>
    <w:next w:val="af2"/>
    <w:uiPriority w:val="59"/>
    <w:rsid w:val="00AD09F7"/>
    <w:pPr>
      <w:spacing w:after="0" w:line="240" w:lineRule="auto"/>
    </w:pPr>
    <w:rPr>
      <w:rFonts w:ascii="Calibri" w:eastAsia="Times New Roman"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2"/>
    <w:next w:val="af2"/>
    <w:uiPriority w:val="59"/>
    <w:rsid w:val="00AD09F7"/>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0"/>
    <w:qFormat/>
    <w:rsid w:val="00AD09F7"/>
    <w:pPr>
      <w:widowControl/>
      <w:spacing w:before="100" w:beforeAutospacing="1" w:after="100" w:afterAutospacing="1"/>
    </w:pPr>
    <w:rPr>
      <w:sz w:val="24"/>
      <w:szCs w:val="24"/>
      <w:lang w:eastAsia="ru-RU"/>
    </w:rPr>
  </w:style>
  <w:style w:type="character" w:customStyle="1" w:styleId="3d">
    <w:name w:val="Неразрешенное упоминание3"/>
    <w:basedOn w:val="a1"/>
    <w:uiPriority w:val="99"/>
    <w:semiHidden/>
    <w:unhideWhenUsed/>
    <w:qFormat/>
    <w:rsid w:val="00AD09F7"/>
    <w:rPr>
      <w:color w:val="605E5C"/>
      <w:shd w:val="clear" w:color="auto" w:fill="E1DFDD"/>
    </w:rPr>
  </w:style>
  <w:style w:type="table" w:customStyle="1" w:styleId="1114">
    <w:name w:val="Сетка таблицы светлая111"/>
    <w:basedOn w:val="a2"/>
    <w:uiPriority w:val="40"/>
    <w:rsid w:val="00AD09F7"/>
    <w:pPr>
      <w:spacing w:after="0" w:line="240" w:lineRule="auto"/>
    </w:pPr>
    <w:rPr>
      <w:rFonts w:ascii="Times New Roman" w:hAnsi="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93">
    <w:name w:val="Нет списка9"/>
    <w:next w:val="a3"/>
    <w:uiPriority w:val="99"/>
    <w:semiHidden/>
    <w:unhideWhenUsed/>
    <w:rsid w:val="00AD09F7"/>
  </w:style>
  <w:style w:type="numbering" w:customStyle="1" w:styleId="105">
    <w:name w:val="Нет списка10"/>
    <w:next w:val="a3"/>
    <w:uiPriority w:val="99"/>
    <w:semiHidden/>
    <w:unhideWhenUsed/>
    <w:rsid w:val="00AD09F7"/>
  </w:style>
  <w:style w:type="table" w:customStyle="1" w:styleId="250">
    <w:name w:val="Сетка таблицы25"/>
    <w:basedOn w:val="a2"/>
    <w:next w:val="af2"/>
    <w:uiPriority w:val="39"/>
    <w:rsid w:val="00AD09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2"/>
    <w:next w:val="af2"/>
    <w:uiPriority w:val="39"/>
    <w:rsid w:val="00AD09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2"/>
    <w:next w:val="af2"/>
    <w:uiPriority w:val="39"/>
    <w:rsid w:val="00AD09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ПЕ_Таблица8"/>
    <w:basedOn w:val="a2"/>
    <w:next w:val="af2"/>
    <w:uiPriority w:val="39"/>
    <w:rsid w:val="00AD09F7"/>
    <w:pPr>
      <w:spacing w:after="0" w:line="360" w:lineRule="auto"/>
      <w:ind w:firstLine="709"/>
    </w:pPr>
    <w:rPr>
      <w:rFonts w:ascii="Times New Roman" w:hAnsi="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
    <w:name w:val="Нет списка15"/>
    <w:next w:val="a3"/>
    <w:uiPriority w:val="99"/>
    <w:semiHidden/>
    <w:unhideWhenUsed/>
    <w:rsid w:val="00AD09F7"/>
  </w:style>
  <w:style w:type="table" w:customStyle="1" w:styleId="270">
    <w:name w:val="Сетка таблицы27"/>
    <w:basedOn w:val="a2"/>
    <w:next w:val="af2"/>
    <w:uiPriority w:val="39"/>
    <w:rsid w:val="00AD09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3">
    <w:name w:val="Нет списка16"/>
    <w:next w:val="a3"/>
    <w:uiPriority w:val="99"/>
    <w:semiHidden/>
    <w:unhideWhenUsed/>
    <w:rsid w:val="00AD09F7"/>
  </w:style>
  <w:style w:type="numbering" w:customStyle="1" w:styleId="172">
    <w:name w:val="Нет списка17"/>
    <w:next w:val="a3"/>
    <w:uiPriority w:val="99"/>
    <w:semiHidden/>
    <w:unhideWhenUsed/>
    <w:rsid w:val="00AD09F7"/>
  </w:style>
  <w:style w:type="numbering" w:customStyle="1" w:styleId="181">
    <w:name w:val="Нет списка18"/>
    <w:next w:val="a3"/>
    <w:uiPriority w:val="99"/>
    <w:semiHidden/>
    <w:unhideWhenUsed/>
    <w:rsid w:val="00AD09F7"/>
  </w:style>
  <w:style w:type="table" w:customStyle="1" w:styleId="280">
    <w:name w:val="Сетка таблицы28"/>
    <w:basedOn w:val="a2"/>
    <w:next w:val="af2"/>
    <w:uiPriority w:val="39"/>
    <w:rsid w:val="00AD09F7"/>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
    <w:name w:val="Нет списка19"/>
    <w:next w:val="a3"/>
    <w:uiPriority w:val="99"/>
    <w:semiHidden/>
    <w:unhideWhenUsed/>
    <w:rsid w:val="00AD09F7"/>
  </w:style>
  <w:style w:type="table" w:customStyle="1" w:styleId="423">
    <w:name w:val="Сетка таблицы423"/>
    <w:basedOn w:val="a2"/>
    <w:next w:val="af2"/>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ПЕ_Таблица9"/>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7">
    <w:name w:val="Основной текст 2 Знак"/>
    <w:basedOn w:val="a1"/>
    <w:link w:val="217"/>
    <w:uiPriority w:val="99"/>
    <w:locked/>
    <w:rsid w:val="00AD09F7"/>
  </w:style>
  <w:style w:type="paragraph" w:customStyle="1" w:styleId="217">
    <w:name w:val="Основной текст 21"/>
    <w:basedOn w:val="a0"/>
    <w:next w:val="a0"/>
    <w:link w:val="2f7"/>
    <w:uiPriority w:val="99"/>
    <w:unhideWhenUsed/>
    <w:rsid w:val="00AD09F7"/>
    <w:pPr>
      <w:widowControl/>
      <w:spacing w:after="120" w:line="480" w:lineRule="auto"/>
    </w:pPr>
    <w:rPr>
      <w:rFonts w:asciiTheme="minorHAnsi" w:eastAsiaTheme="minorHAnsi" w:hAnsiTheme="minorHAnsi" w:cstheme="minorBidi"/>
    </w:rPr>
  </w:style>
  <w:style w:type="character" w:customStyle="1" w:styleId="218">
    <w:name w:val="Основной текст 2 Знак1"/>
    <w:basedOn w:val="a1"/>
    <w:uiPriority w:val="99"/>
    <w:semiHidden/>
    <w:rsid w:val="00AD09F7"/>
  </w:style>
  <w:style w:type="character" w:customStyle="1" w:styleId="1ffa">
    <w:name w:val="Заголовок №1_"/>
    <w:link w:val="116"/>
    <w:uiPriority w:val="99"/>
    <w:locked/>
    <w:rsid w:val="00AD09F7"/>
    <w:rPr>
      <w:rFonts w:cs="Times New Roman"/>
      <w:shd w:val="clear" w:color="auto" w:fill="FFFFFF"/>
    </w:rPr>
  </w:style>
  <w:style w:type="paragraph" w:customStyle="1" w:styleId="116">
    <w:name w:val="Заголовок №11"/>
    <w:basedOn w:val="a0"/>
    <w:link w:val="1ffa"/>
    <w:uiPriority w:val="99"/>
    <w:qFormat/>
    <w:rsid w:val="00AD09F7"/>
    <w:pPr>
      <w:widowControl/>
      <w:shd w:val="clear" w:color="auto" w:fill="FFFFFF"/>
      <w:spacing w:after="900" w:line="240" w:lineRule="atLeast"/>
      <w:outlineLvl w:val="0"/>
    </w:pPr>
    <w:rPr>
      <w:rFonts w:asciiTheme="minorHAnsi" w:eastAsiaTheme="minorHAnsi" w:hAnsiTheme="minorHAnsi"/>
    </w:rPr>
  </w:style>
  <w:style w:type="paragraph" w:customStyle="1" w:styleId="afffb">
    <w:name w:val="Содержимое таблицы"/>
    <w:basedOn w:val="a0"/>
    <w:uiPriority w:val="99"/>
    <w:qFormat/>
    <w:rsid w:val="00AD09F7"/>
    <w:pPr>
      <w:suppressLineNumbers/>
      <w:suppressAutoHyphens/>
    </w:pPr>
    <w:rPr>
      <w:rFonts w:ascii="Arial" w:eastAsia="Lucida Sans Unicode" w:hAnsi="Arial"/>
      <w:kern w:val="2"/>
      <w:sz w:val="20"/>
      <w:szCs w:val="24"/>
      <w:lang w:eastAsia="ru-RU"/>
    </w:rPr>
  </w:style>
  <w:style w:type="paragraph" w:customStyle="1" w:styleId="ConsPlusCell">
    <w:name w:val="ConsPlusCell"/>
    <w:uiPriority w:val="99"/>
    <w:qFormat/>
    <w:rsid w:val="00AD09F7"/>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Default0">
    <w:name w:val="Default Знак"/>
    <w:link w:val="Default"/>
    <w:locked/>
    <w:rsid w:val="00AD09F7"/>
    <w:rPr>
      <w:rFonts w:ascii="Times New Roman" w:hAnsi="Times New Roman" w:cs="Times New Roman"/>
      <w:color w:val="000000"/>
      <w:sz w:val="24"/>
      <w:szCs w:val="24"/>
    </w:rPr>
  </w:style>
  <w:style w:type="paragraph" w:customStyle="1" w:styleId="1">
    <w:name w:val="мой заголовок 1"/>
    <w:basedOn w:val="11"/>
    <w:uiPriority w:val="99"/>
    <w:qFormat/>
    <w:rsid w:val="00AD09F7"/>
    <w:pPr>
      <w:widowControl/>
      <w:numPr>
        <w:numId w:val="7"/>
      </w:numPr>
      <w:tabs>
        <w:tab w:val="left" w:pos="1418"/>
      </w:tabs>
      <w:spacing w:before="240" w:after="240" w:line="360" w:lineRule="auto"/>
      <w:ind w:left="720" w:hanging="401"/>
      <w:jc w:val="both"/>
    </w:pPr>
    <w:rPr>
      <w:bCs w:val="0"/>
      <w:caps/>
      <w:kern w:val="28"/>
      <w:sz w:val="28"/>
      <w:szCs w:val="20"/>
      <w:lang w:eastAsia="ru-RU"/>
    </w:rPr>
  </w:style>
  <w:style w:type="paragraph" w:customStyle="1" w:styleId="20">
    <w:name w:val="мой заголовок 2"/>
    <w:basedOn w:val="21"/>
    <w:uiPriority w:val="99"/>
    <w:qFormat/>
    <w:rsid w:val="00AD09F7"/>
    <w:pPr>
      <w:widowControl/>
      <w:numPr>
        <w:ilvl w:val="1"/>
        <w:numId w:val="7"/>
      </w:numPr>
      <w:tabs>
        <w:tab w:val="left" w:pos="1418"/>
      </w:tabs>
      <w:spacing w:before="240" w:after="240" w:line="360" w:lineRule="auto"/>
      <w:ind w:left="1440" w:hanging="360"/>
    </w:pPr>
    <w:rPr>
      <w:bCs w:val="0"/>
      <w:smallCaps/>
      <w:kern w:val="28"/>
      <w:sz w:val="28"/>
      <w:szCs w:val="20"/>
      <w:lang w:eastAsia="ru-RU"/>
    </w:rPr>
  </w:style>
  <w:style w:type="paragraph" w:customStyle="1" w:styleId="3">
    <w:name w:val="мой заголовок 3"/>
    <w:basedOn w:val="30"/>
    <w:uiPriority w:val="99"/>
    <w:qFormat/>
    <w:rsid w:val="00AD09F7"/>
    <w:pPr>
      <w:keepNext/>
      <w:widowControl/>
      <w:numPr>
        <w:ilvl w:val="2"/>
        <w:numId w:val="7"/>
      </w:numPr>
      <w:spacing w:before="0" w:after="60" w:line="360" w:lineRule="auto"/>
      <w:ind w:left="2160" w:hanging="360"/>
    </w:pPr>
    <w:rPr>
      <w:rFonts w:eastAsia="SimSun"/>
      <w:bCs w:val="0"/>
      <w:i/>
      <w:szCs w:val="24"/>
      <w:lang w:eastAsia="zh-CN"/>
    </w:rPr>
  </w:style>
  <w:style w:type="character" w:customStyle="1" w:styleId="2f8">
    <w:name w:val="Основной текст (2)_"/>
    <w:link w:val="2f9"/>
    <w:uiPriority w:val="99"/>
    <w:locked/>
    <w:rsid w:val="00AD09F7"/>
    <w:rPr>
      <w:sz w:val="26"/>
      <w:szCs w:val="26"/>
      <w:shd w:val="clear" w:color="auto" w:fill="FFFFFF"/>
    </w:rPr>
  </w:style>
  <w:style w:type="paragraph" w:customStyle="1" w:styleId="2f9">
    <w:name w:val="Основной текст (2)"/>
    <w:basedOn w:val="a0"/>
    <w:link w:val="2f8"/>
    <w:uiPriority w:val="99"/>
    <w:qFormat/>
    <w:rsid w:val="00AD09F7"/>
    <w:pPr>
      <w:shd w:val="clear" w:color="auto" w:fill="FFFFFF"/>
      <w:spacing w:before="600" w:line="322" w:lineRule="exact"/>
      <w:jc w:val="both"/>
    </w:pPr>
    <w:rPr>
      <w:rFonts w:asciiTheme="minorHAnsi" w:eastAsiaTheme="minorHAnsi" w:hAnsiTheme="minorHAnsi" w:cstheme="minorBidi"/>
      <w:sz w:val="26"/>
      <w:szCs w:val="26"/>
    </w:rPr>
  </w:style>
  <w:style w:type="paragraph" w:customStyle="1" w:styleId="Style25">
    <w:name w:val="Style25"/>
    <w:basedOn w:val="a0"/>
    <w:uiPriority w:val="99"/>
    <w:qFormat/>
    <w:rsid w:val="00AD09F7"/>
    <w:pPr>
      <w:autoSpaceDE w:val="0"/>
      <w:autoSpaceDN w:val="0"/>
      <w:adjustRightInd w:val="0"/>
    </w:pPr>
    <w:rPr>
      <w:rFonts w:ascii="Arial" w:hAnsi="Arial" w:cs="Arial"/>
      <w:sz w:val="24"/>
      <w:szCs w:val="24"/>
      <w:lang w:eastAsia="ru-RU"/>
    </w:rPr>
  </w:style>
  <w:style w:type="paragraph" w:customStyle="1" w:styleId="Style51">
    <w:name w:val="Style51"/>
    <w:basedOn w:val="a0"/>
    <w:uiPriority w:val="99"/>
    <w:qFormat/>
    <w:rsid w:val="00AD09F7"/>
    <w:pPr>
      <w:autoSpaceDE w:val="0"/>
      <w:autoSpaceDN w:val="0"/>
      <w:adjustRightInd w:val="0"/>
      <w:spacing w:line="223" w:lineRule="exact"/>
      <w:jc w:val="center"/>
    </w:pPr>
    <w:rPr>
      <w:rFonts w:ascii="Arial" w:hAnsi="Arial" w:cs="Arial"/>
      <w:sz w:val="24"/>
      <w:szCs w:val="24"/>
      <w:lang w:eastAsia="ru-RU"/>
    </w:rPr>
  </w:style>
  <w:style w:type="paragraph" w:customStyle="1" w:styleId="Style52">
    <w:name w:val="Style52"/>
    <w:basedOn w:val="a0"/>
    <w:uiPriority w:val="99"/>
    <w:qFormat/>
    <w:rsid w:val="00AD09F7"/>
    <w:pPr>
      <w:autoSpaceDE w:val="0"/>
      <w:autoSpaceDN w:val="0"/>
      <w:adjustRightInd w:val="0"/>
    </w:pPr>
    <w:rPr>
      <w:rFonts w:ascii="Arial" w:hAnsi="Arial" w:cs="Arial"/>
      <w:sz w:val="24"/>
      <w:szCs w:val="24"/>
      <w:lang w:eastAsia="ru-RU"/>
    </w:rPr>
  </w:style>
  <w:style w:type="paragraph" w:customStyle="1" w:styleId="Style63">
    <w:name w:val="Style63"/>
    <w:basedOn w:val="a0"/>
    <w:uiPriority w:val="99"/>
    <w:qFormat/>
    <w:rsid w:val="00AD09F7"/>
    <w:pPr>
      <w:autoSpaceDE w:val="0"/>
      <w:autoSpaceDN w:val="0"/>
      <w:adjustRightInd w:val="0"/>
      <w:spacing w:line="230" w:lineRule="exact"/>
      <w:ind w:hanging="110"/>
    </w:pPr>
    <w:rPr>
      <w:rFonts w:ascii="Arial" w:hAnsi="Arial" w:cs="Arial"/>
      <w:sz w:val="24"/>
      <w:szCs w:val="24"/>
      <w:lang w:eastAsia="ru-RU"/>
    </w:rPr>
  </w:style>
  <w:style w:type="character" w:customStyle="1" w:styleId="212pt">
    <w:name w:val="Основной текст (2) + 12 pt"/>
    <w:rsid w:val="00AD09F7"/>
    <w:rPr>
      <w:i/>
      <w:iCs/>
      <w:color w:val="000000"/>
      <w:spacing w:val="0"/>
      <w:w w:val="100"/>
      <w:position w:val="0"/>
      <w:sz w:val="24"/>
      <w:szCs w:val="24"/>
      <w:shd w:val="clear" w:color="auto" w:fill="FFFFFF"/>
      <w:lang w:val="ru-RU" w:eastAsia="ru-RU" w:bidi="ru-RU"/>
    </w:rPr>
  </w:style>
  <w:style w:type="character" w:customStyle="1" w:styleId="FontStyle108">
    <w:name w:val="Font Style108"/>
    <w:uiPriority w:val="99"/>
    <w:rsid w:val="00AD09F7"/>
    <w:rPr>
      <w:rFonts w:ascii="Times New Roman" w:hAnsi="Times New Roman" w:cs="Times New Roman" w:hint="default"/>
      <w:b/>
      <w:bCs/>
      <w:sz w:val="18"/>
      <w:szCs w:val="18"/>
    </w:rPr>
  </w:style>
  <w:style w:type="character" w:customStyle="1" w:styleId="FontStyle109">
    <w:name w:val="Font Style109"/>
    <w:uiPriority w:val="99"/>
    <w:rsid w:val="00AD09F7"/>
    <w:rPr>
      <w:rFonts w:ascii="Times New Roman" w:hAnsi="Times New Roman" w:cs="Times New Roman" w:hint="default"/>
      <w:sz w:val="18"/>
      <w:szCs w:val="18"/>
    </w:rPr>
  </w:style>
  <w:style w:type="paragraph" w:customStyle="1" w:styleId="afffc">
    <w:name w:val="единица_измерения"/>
    <w:basedOn w:val="a0"/>
    <w:rsid w:val="00AD09F7"/>
    <w:pPr>
      <w:widowControl/>
      <w:jc w:val="right"/>
    </w:pPr>
    <w:rPr>
      <w:rFonts w:eastAsia="Trebuchet MS"/>
      <w:sz w:val="18"/>
      <w:szCs w:val="20"/>
      <w:lang w:eastAsia="ru-RU"/>
    </w:rPr>
  </w:style>
  <w:style w:type="character" w:customStyle="1" w:styleId="-">
    <w:name w:val="Интернет-ссылка"/>
    <w:uiPriority w:val="99"/>
    <w:unhideWhenUsed/>
    <w:rsid w:val="00AD09F7"/>
    <w:rPr>
      <w:color w:val="0000FF"/>
      <w:u w:val="single"/>
    </w:rPr>
  </w:style>
  <w:style w:type="character" w:customStyle="1" w:styleId="FontStyle14">
    <w:name w:val="Font Style14"/>
    <w:uiPriority w:val="99"/>
    <w:rsid w:val="00AD09F7"/>
    <w:rPr>
      <w:rFonts w:ascii="Times New Roman" w:hAnsi="Times New Roman" w:cs="Times New Roman"/>
      <w:sz w:val="24"/>
      <w:szCs w:val="24"/>
    </w:rPr>
  </w:style>
  <w:style w:type="character" w:customStyle="1" w:styleId="FontStyle21">
    <w:name w:val="Font Style21"/>
    <w:uiPriority w:val="99"/>
    <w:rsid w:val="00AD09F7"/>
    <w:rPr>
      <w:rFonts w:ascii="Times New Roman" w:hAnsi="Times New Roman" w:cs="Times New Roman"/>
      <w:sz w:val="26"/>
      <w:szCs w:val="26"/>
    </w:rPr>
  </w:style>
  <w:style w:type="character" w:customStyle="1" w:styleId="FontStyle44">
    <w:name w:val="Font Style44"/>
    <w:uiPriority w:val="99"/>
    <w:rsid w:val="00AD09F7"/>
    <w:rPr>
      <w:rFonts w:ascii="Times New Roman" w:hAnsi="Times New Roman" w:cs="Times New Roman"/>
      <w:b/>
      <w:bCs/>
      <w:spacing w:val="-10"/>
      <w:sz w:val="22"/>
      <w:szCs w:val="22"/>
    </w:rPr>
  </w:style>
  <w:style w:type="paragraph" w:customStyle="1" w:styleId="afffd">
    <w:name w:val="ТАБЛ"/>
    <w:basedOn w:val="af0"/>
    <w:link w:val="afffe"/>
    <w:qFormat/>
    <w:rsid w:val="00AD09F7"/>
    <w:pPr>
      <w:widowControl/>
      <w:spacing w:after="200" w:line="240" w:lineRule="auto"/>
      <w:jc w:val="center"/>
    </w:pPr>
    <w:rPr>
      <w:b w:val="0"/>
      <w:i/>
      <w:color w:val="000000"/>
      <w:sz w:val="24"/>
      <w:szCs w:val="24"/>
      <w:lang w:eastAsia="ru-RU"/>
    </w:rPr>
  </w:style>
  <w:style w:type="character" w:customStyle="1" w:styleId="afffe">
    <w:name w:val="ТАБЛ Знак"/>
    <w:link w:val="afffd"/>
    <w:rsid w:val="00AD09F7"/>
    <w:rPr>
      <w:rFonts w:ascii="Times New Roman" w:eastAsia="Times New Roman" w:hAnsi="Times New Roman" w:cs="Times New Roman"/>
      <w:bCs/>
      <w:i/>
      <w:color w:val="000000"/>
      <w:sz w:val="24"/>
      <w:szCs w:val="24"/>
      <w:lang w:eastAsia="ru-RU"/>
    </w:rPr>
  </w:style>
  <w:style w:type="paragraph" w:customStyle="1" w:styleId="font8">
    <w:name w:val="font_8"/>
    <w:basedOn w:val="a0"/>
    <w:uiPriority w:val="99"/>
    <w:rsid w:val="00AD09F7"/>
    <w:pPr>
      <w:widowControl/>
      <w:spacing w:before="100" w:beforeAutospacing="1" w:after="100" w:afterAutospacing="1"/>
    </w:pPr>
    <w:rPr>
      <w:sz w:val="24"/>
      <w:szCs w:val="24"/>
      <w:lang w:eastAsia="ru-RU"/>
    </w:rPr>
  </w:style>
  <w:style w:type="character" w:customStyle="1" w:styleId="s30">
    <w:name w:val="s3"/>
    <w:basedOn w:val="a1"/>
    <w:rsid w:val="00AD09F7"/>
  </w:style>
  <w:style w:type="character" w:customStyle="1" w:styleId="s4">
    <w:name w:val="s4"/>
    <w:basedOn w:val="a1"/>
    <w:rsid w:val="00AD09F7"/>
  </w:style>
  <w:style w:type="paragraph" w:styleId="affff">
    <w:name w:val="Body Text Indent"/>
    <w:basedOn w:val="a0"/>
    <w:link w:val="affff0"/>
    <w:uiPriority w:val="99"/>
    <w:semiHidden/>
    <w:unhideWhenUsed/>
    <w:rsid w:val="00AD09F7"/>
    <w:pPr>
      <w:widowControl/>
      <w:spacing w:after="120" w:line="259" w:lineRule="auto"/>
      <w:ind w:left="283"/>
    </w:pPr>
    <w:rPr>
      <w:rFonts w:ascii="Calibri" w:eastAsia="Calibri" w:hAnsi="Calibri"/>
    </w:rPr>
  </w:style>
  <w:style w:type="character" w:customStyle="1" w:styleId="affff0">
    <w:name w:val="Основной текст с отступом Знак"/>
    <w:basedOn w:val="a1"/>
    <w:link w:val="affff"/>
    <w:uiPriority w:val="99"/>
    <w:semiHidden/>
    <w:rsid w:val="00AD09F7"/>
    <w:rPr>
      <w:rFonts w:ascii="Calibri" w:eastAsia="Calibri" w:hAnsi="Calibri" w:cs="Times New Roman"/>
    </w:rPr>
  </w:style>
  <w:style w:type="paragraph" w:customStyle="1" w:styleId="ConsPlusTitle">
    <w:name w:val="ConsPlusTitle"/>
    <w:rsid w:val="00AD09F7"/>
    <w:pPr>
      <w:widowControl w:val="0"/>
      <w:autoSpaceDE w:val="0"/>
      <w:autoSpaceDN w:val="0"/>
      <w:spacing w:after="0" w:line="240" w:lineRule="auto"/>
    </w:pPr>
    <w:rPr>
      <w:rFonts w:ascii="Calibri" w:eastAsia="Times New Roman" w:hAnsi="Calibri" w:cs="Calibri"/>
      <w:b/>
      <w:szCs w:val="20"/>
      <w:lang w:eastAsia="ru-RU"/>
    </w:rPr>
  </w:style>
  <w:style w:type="paragraph" w:customStyle="1" w:styleId="headertext">
    <w:name w:val="headertext"/>
    <w:basedOn w:val="a0"/>
    <w:rsid w:val="00AD09F7"/>
    <w:pPr>
      <w:widowControl/>
      <w:spacing w:before="100" w:beforeAutospacing="1" w:after="100" w:afterAutospacing="1"/>
    </w:pPr>
    <w:rPr>
      <w:sz w:val="24"/>
      <w:szCs w:val="24"/>
      <w:lang w:eastAsia="ru-RU"/>
    </w:rPr>
  </w:style>
  <w:style w:type="character" w:customStyle="1" w:styleId="w">
    <w:name w:val="w"/>
    <w:basedOn w:val="a1"/>
    <w:rsid w:val="00AD09F7"/>
  </w:style>
  <w:style w:type="paragraph" w:customStyle="1" w:styleId="117">
    <w:name w:val="Обычный11"/>
    <w:uiPriority w:val="99"/>
    <w:rsid w:val="00AD09F7"/>
    <w:pPr>
      <w:spacing w:after="0" w:line="240" w:lineRule="auto"/>
    </w:pPr>
    <w:rPr>
      <w:rFonts w:ascii="Times New Roman" w:eastAsia="Calibri" w:hAnsi="Times New Roman" w:cs="Times New Roman"/>
      <w:color w:val="000000"/>
      <w:sz w:val="28"/>
      <w:szCs w:val="28"/>
      <w:lang w:eastAsia="ru-RU"/>
    </w:rPr>
  </w:style>
  <w:style w:type="paragraph" w:customStyle="1" w:styleId="a">
    <w:name w:val="сноска"/>
    <w:basedOn w:val="a0"/>
    <w:uiPriority w:val="99"/>
    <w:rsid w:val="00AD09F7"/>
    <w:pPr>
      <w:widowControl/>
      <w:numPr>
        <w:numId w:val="8"/>
      </w:numPr>
      <w:suppressAutoHyphens/>
      <w:jc w:val="both"/>
      <w:textAlignment w:val="baseline"/>
    </w:pPr>
    <w:rPr>
      <w:i/>
      <w:sz w:val="20"/>
      <w:szCs w:val="20"/>
      <w:lang w:eastAsia="ru-RU"/>
    </w:rPr>
  </w:style>
  <w:style w:type="paragraph" w:customStyle="1" w:styleId="breadcrumb-item">
    <w:name w:val="breadcrumb-item"/>
    <w:basedOn w:val="a0"/>
    <w:rsid w:val="00AD09F7"/>
    <w:pPr>
      <w:widowControl/>
      <w:spacing w:before="100" w:beforeAutospacing="1" w:after="100" w:afterAutospacing="1"/>
    </w:pPr>
    <w:rPr>
      <w:sz w:val="24"/>
      <w:szCs w:val="24"/>
      <w:lang w:eastAsia="ru-RU"/>
    </w:rPr>
  </w:style>
  <w:style w:type="paragraph" w:customStyle="1" w:styleId="file">
    <w:name w:val="file"/>
    <w:basedOn w:val="a0"/>
    <w:rsid w:val="00AD09F7"/>
    <w:pPr>
      <w:widowControl/>
      <w:spacing w:before="100" w:beforeAutospacing="1" w:after="100" w:afterAutospacing="1"/>
    </w:pPr>
    <w:rPr>
      <w:sz w:val="24"/>
      <w:szCs w:val="24"/>
      <w:lang w:eastAsia="ru-RU"/>
    </w:rPr>
  </w:style>
  <w:style w:type="character" w:customStyle="1" w:styleId="referenceable">
    <w:name w:val="referenceable"/>
    <w:basedOn w:val="a1"/>
    <w:rsid w:val="00AD09F7"/>
  </w:style>
  <w:style w:type="character" w:customStyle="1" w:styleId="txt">
    <w:name w:val="txt"/>
    <w:basedOn w:val="a1"/>
    <w:rsid w:val="00AD09F7"/>
  </w:style>
  <w:style w:type="paragraph" w:customStyle="1" w:styleId="zag3">
    <w:name w:val="zag3"/>
    <w:basedOn w:val="a0"/>
    <w:rsid w:val="00AD09F7"/>
    <w:pPr>
      <w:widowControl/>
      <w:spacing w:before="240" w:after="240" w:line="360" w:lineRule="auto"/>
      <w:ind w:firstLine="1134"/>
      <w:jc w:val="center"/>
    </w:pPr>
    <w:rPr>
      <w:sz w:val="24"/>
      <w:szCs w:val="24"/>
      <w:lang w:eastAsia="ru-RU"/>
    </w:rPr>
  </w:style>
  <w:style w:type="paragraph" w:customStyle="1" w:styleId="p">
    <w:name w:val="p"/>
    <w:basedOn w:val="a0"/>
    <w:rsid w:val="00AD09F7"/>
    <w:pPr>
      <w:widowControl/>
      <w:spacing w:before="48" w:after="48" w:line="360" w:lineRule="auto"/>
      <w:ind w:firstLine="480"/>
      <w:jc w:val="both"/>
    </w:pPr>
    <w:rPr>
      <w:sz w:val="24"/>
      <w:szCs w:val="24"/>
      <w:lang w:eastAsia="ru-RU"/>
    </w:rPr>
  </w:style>
  <w:style w:type="paragraph" w:customStyle="1" w:styleId="text-b">
    <w:name w:val="text-b"/>
    <w:basedOn w:val="a0"/>
    <w:rsid w:val="00AD09F7"/>
    <w:pPr>
      <w:widowControl/>
      <w:spacing w:before="48" w:after="48" w:line="360" w:lineRule="auto"/>
      <w:ind w:firstLine="1134"/>
      <w:jc w:val="both"/>
    </w:pPr>
    <w:rPr>
      <w:sz w:val="24"/>
      <w:szCs w:val="24"/>
      <w:lang w:eastAsia="ru-RU"/>
    </w:rPr>
  </w:style>
  <w:style w:type="paragraph" w:styleId="HTML">
    <w:name w:val="HTML Preformatted"/>
    <w:basedOn w:val="a0"/>
    <w:link w:val="HTML0"/>
    <w:rsid w:val="00AD09F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0" w:line="360" w:lineRule="auto"/>
      <w:ind w:firstLine="1134"/>
      <w:jc w:val="both"/>
    </w:pPr>
    <w:rPr>
      <w:rFonts w:ascii="Courier New" w:hAnsi="Courier New"/>
      <w:sz w:val="20"/>
      <w:szCs w:val="20"/>
      <w:lang w:eastAsia="ru-RU"/>
    </w:rPr>
  </w:style>
  <w:style w:type="character" w:customStyle="1" w:styleId="HTML0">
    <w:name w:val="Стандартный HTML Знак"/>
    <w:basedOn w:val="a1"/>
    <w:link w:val="HTML"/>
    <w:rsid w:val="00AD09F7"/>
    <w:rPr>
      <w:rFonts w:ascii="Courier New" w:eastAsia="Times New Roman" w:hAnsi="Courier New" w:cs="Times New Roman"/>
      <w:sz w:val="20"/>
      <w:szCs w:val="20"/>
      <w:lang w:eastAsia="ru-RU"/>
    </w:rPr>
  </w:style>
  <w:style w:type="paragraph" w:customStyle="1" w:styleId="affff1">
    <w:name w:val="a"/>
    <w:basedOn w:val="a0"/>
    <w:rsid w:val="00AD09F7"/>
    <w:pPr>
      <w:widowControl/>
      <w:spacing w:after="60" w:line="360" w:lineRule="auto"/>
      <w:ind w:left="720" w:firstLine="1134"/>
      <w:jc w:val="both"/>
    </w:pPr>
    <w:rPr>
      <w:sz w:val="24"/>
      <w:szCs w:val="24"/>
      <w:lang w:eastAsia="ru-RU"/>
    </w:rPr>
  </w:style>
  <w:style w:type="character" w:customStyle="1" w:styleId="3e">
    <w:name w:val="Основной текст с отступом 3 Знак"/>
    <w:link w:val="3f"/>
    <w:uiPriority w:val="99"/>
    <w:semiHidden/>
    <w:rsid w:val="00AD09F7"/>
    <w:rPr>
      <w:rFonts w:eastAsia="Times New Roman" w:cs="Times New Roman"/>
      <w:sz w:val="16"/>
      <w:szCs w:val="16"/>
      <w:lang w:eastAsia="ru-RU"/>
    </w:rPr>
  </w:style>
  <w:style w:type="paragraph" w:styleId="3f">
    <w:name w:val="Body Text Indent 3"/>
    <w:basedOn w:val="a0"/>
    <w:link w:val="3e"/>
    <w:uiPriority w:val="99"/>
    <w:semiHidden/>
    <w:unhideWhenUsed/>
    <w:rsid w:val="00AD09F7"/>
    <w:pPr>
      <w:widowControl/>
      <w:spacing w:after="120"/>
      <w:ind w:left="283"/>
    </w:pPr>
    <w:rPr>
      <w:rFonts w:asciiTheme="minorHAnsi" w:hAnsiTheme="minorHAnsi"/>
      <w:sz w:val="16"/>
      <w:szCs w:val="16"/>
      <w:lang w:eastAsia="ru-RU"/>
    </w:rPr>
  </w:style>
  <w:style w:type="character" w:customStyle="1" w:styleId="314">
    <w:name w:val="Основной текст с отступом 3 Знак1"/>
    <w:basedOn w:val="a1"/>
    <w:uiPriority w:val="99"/>
    <w:semiHidden/>
    <w:rsid w:val="00AD09F7"/>
    <w:rPr>
      <w:rFonts w:ascii="Times New Roman" w:eastAsia="Times New Roman" w:hAnsi="Times New Roman" w:cs="Times New Roman"/>
      <w:sz w:val="16"/>
      <w:szCs w:val="16"/>
    </w:rPr>
  </w:style>
  <w:style w:type="paragraph" w:customStyle="1" w:styleId="ConsNormal">
    <w:name w:val="ConsNormal"/>
    <w:link w:val="ConsNormal0"/>
    <w:rsid w:val="00AD09F7"/>
    <w:pPr>
      <w:widowControl w:val="0"/>
      <w:autoSpaceDE w:val="0"/>
      <w:autoSpaceDN w:val="0"/>
      <w:adjustRightInd w:val="0"/>
      <w:spacing w:after="0" w:line="360" w:lineRule="auto"/>
      <w:ind w:firstLine="720"/>
      <w:jc w:val="both"/>
    </w:pPr>
    <w:rPr>
      <w:rFonts w:ascii="Arial" w:eastAsia="Times New Roman" w:hAnsi="Arial" w:cs="Arial"/>
      <w:sz w:val="20"/>
      <w:szCs w:val="20"/>
      <w:lang w:eastAsia="ru-RU"/>
    </w:rPr>
  </w:style>
  <w:style w:type="character" w:customStyle="1" w:styleId="ConsNormal0">
    <w:name w:val="ConsNormal Знак"/>
    <w:link w:val="ConsNormal"/>
    <w:rsid w:val="00AD09F7"/>
    <w:rPr>
      <w:rFonts w:ascii="Arial" w:eastAsia="Times New Roman" w:hAnsi="Arial" w:cs="Arial"/>
      <w:sz w:val="20"/>
      <w:szCs w:val="20"/>
      <w:lang w:eastAsia="ru-RU"/>
    </w:rPr>
  </w:style>
  <w:style w:type="character" w:customStyle="1" w:styleId="FontStyle62">
    <w:name w:val="Font Style62"/>
    <w:uiPriority w:val="99"/>
    <w:rsid w:val="00AD09F7"/>
    <w:rPr>
      <w:rFonts w:ascii="Times New Roman" w:hAnsi="Times New Roman" w:cs="Times New Roman"/>
      <w:sz w:val="26"/>
      <w:szCs w:val="26"/>
    </w:rPr>
  </w:style>
  <w:style w:type="paragraph" w:customStyle="1" w:styleId="western">
    <w:name w:val="western"/>
    <w:basedOn w:val="a0"/>
    <w:rsid w:val="00AD09F7"/>
    <w:pPr>
      <w:widowControl/>
      <w:spacing w:before="100" w:beforeAutospacing="1" w:after="100" w:afterAutospacing="1"/>
    </w:pPr>
    <w:rPr>
      <w:sz w:val="24"/>
      <w:szCs w:val="24"/>
      <w:lang w:eastAsia="ru-RU"/>
    </w:rPr>
  </w:style>
  <w:style w:type="numbering" w:customStyle="1" w:styleId="1222">
    <w:name w:val="Стиль122"/>
    <w:uiPriority w:val="99"/>
    <w:rsid w:val="00AD09F7"/>
  </w:style>
  <w:style w:type="numbering" w:customStyle="1" w:styleId="2221">
    <w:name w:val="Стиль222"/>
    <w:uiPriority w:val="99"/>
    <w:rsid w:val="00AD09F7"/>
  </w:style>
  <w:style w:type="table" w:customStyle="1" w:styleId="192">
    <w:name w:val="ПЕ_Таблица19"/>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550">
    <w:name w:val="Сетка таблицы55"/>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Сетка таблицы65"/>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ПЕ_Таблица25"/>
    <w:basedOn w:val="a2"/>
    <w:next w:val="af2"/>
    <w:uiPriority w:val="59"/>
    <w:rsid w:val="00AD09F7"/>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Сетка таблицы светлая12"/>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22">
    <w:name w:val="ПЕ_Таблица112"/>
    <w:basedOn w:val="a2"/>
    <w:next w:val="af2"/>
    <w:uiPriority w:val="59"/>
    <w:rsid w:val="00AD09F7"/>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41">
    <w:name w:val="Сетка таблицы114"/>
    <w:basedOn w:val="a2"/>
    <w:next w:val="af2"/>
    <w:uiPriority w:val="39"/>
    <w:rsid w:val="00AD09F7"/>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101">
    <w:name w:val="Нет списка110"/>
    <w:next w:val="a3"/>
    <w:uiPriority w:val="99"/>
    <w:semiHidden/>
    <w:unhideWhenUsed/>
    <w:rsid w:val="00AD09F7"/>
  </w:style>
  <w:style w:type="table" w:customStyle="1" w:styleId="350">
    <w:name w:val="Сетка таблицы35"/>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42">
    <w:name w:val="Нет списка24"/>
    <w:next w:val="a3"/>
    <w:uiPriority w:val="99"/>
    <w:semiHidden/>
    <w:unhideWhenUsed/>
    <w:rsid w:val="00AD09F7"/>
  </w:style>
  <w:style w:type="table" w:customStyle="1" w:styleId="450">
    <w:name w:val="Сетка таблицы45"/>
    <w:basedOn w:val="a2"/>
    <w:next w:val="af2"/>
    <w:uiPriority w:val="5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41">
    <w:name w:val="Нет списка34"/>
    <w:next w:val="a3"/>
    <w:uiPriority w:val="99"/>
    <w:semiHidden/>
    <w:unhideWhenUsed/>
    <w:rsid w:val="00AD09F7"/>
  </w:style>
  <w:style w:type="table" w:customStyle="1" w:styleId="315">
    <w:name w:val="ПЕ_Таблица31"/>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13">
    <w:name w:val="ПЕ_Таблица121"/>
    <w:basedOn w:val="a2"/>
    <w:next w:val="af2"/>
    <w:uiPriority w:val="59"/>
    <w:rsid w:val="00AD09F7"/>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111">
    <w:name w:val="ПЕ_Таблица2111"/>
    <w:basedOn w:val="a2"/>
    <w:next w:val="af2"/>
    <w:uiPriority w:val="59"/>
    <w:rsid w:val="00AD09F7"/>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
    <w:name w:val="ПЕ_Таблица1111"/>
    <w:basedOn w:val="a2"/>
    <w:next w:val="af2"/>
    <w:uiPriority w:val="59"/>
    <w:rsid w:val="00AD09F7"/>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50">
    <w:name w:val="Сетка таблицы115"/>
    <w:basedOn w:val="a2"/>
    <w:next w:val="af2"/>
    <w:uiPriority w:val="39"/>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441">
    <w:name w:val="Нет списка44"/>
    <w:next w:val="a3"/>
    <w:uiPriority w:val="99"/>
    <w:semiHidden/>
    <w:unhideWhenUsed/>
    <w:rsid w:val="00AD09F7"/>
  </w:style>
  <w:style w:type="table" w:customStyle="1" w:styleId="1311">
    <w:name w:val="ПЕ_Таблица131"/>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50">
    <w:name w:val="Сетка таблицы75"/>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
    <w:name w:val="Нет списка51"/>
    <w:next w:val="a3"/>
    <w:uiPriority w:val="99"/>
    <w:semiHidden/>
    <w:unhideWhenUsed/>
    <w:rsid w:val="00AD09F7"/>
  </w:style>
  <w:style w:type="table" w:customStyle="1" w:styleId="1411">
    <w:name w:val="ПЕ_Таблица141"/>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40">
    <w:name w:val="Сетка таблицы84"/>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
    <w:name w:val="Нет списка61"/>
    <w:next w:val="a3"/>
    <w:uiPriority w:val="99"/>
    <w:semiHidden/>
    <w:unhideWhenUsed/>
    <w:rsid w:val="00AD09F7"/>
  </w:style>
  <w:style w:type="character" w:customStyle="1" w:styleId="2fa">
    <w:name w:val="Название Знак2"/>
    <w:rsid w:val="00AD09F7"/>
    <w:rPr>
      <w:rFonts w:ascii="Cambria" w:eastAsia="SimSun" w:hAnsi="Cambria" w:cs="Angsana New"/>
      <w:b/>
      <w:bCs/>
      <w:color w:val="FFFFFF"/>
      <w:spacing w:val="10"/>
      <w:sz w:val="72"/>
      <w:szCs w:val="64"/>
      <w:shd w:val="clear" w:color="auto" w:fill="FFFFFF"/>
      <w:lang w:eastAsia="ru-RU"/>
    </w:rPr>
  </w:style>
  <w:style w:type="table" w:customStyle="1" w:styleId="-114">
    <w:name w:val="Цветная сетка - Акцент 114"/>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40">
    <w:name w:val="Темный список - Акцент 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4">
    <w:name w:val="Средняя сетка 3 - Акцент 614"/>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4">
    <w:name w:val="Темный список - Акцент 2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14">
    <w:name w:val="ПЕ_Таблица4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Темный список - Акцент 3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4">
    <w:name w:val="Темный список - Акцент 4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5">
    <w:name w:val="Средняя заливка 2 - Акцент 1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4">
    <w:name w:val="Темный список - Акцент 5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5">
    <w:name w:val="Средняя заливка 2 - Акцент 1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41">
    <w:name w:val="Цветная заливка - Акцент 114"/>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4">
    <w:name w:val="Темный список - Акцент 6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5">
    <w:name w:val="Средняя заливка 2 - Акцент 13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40">
    <w:name w:val="Сетка таблицы1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0">
    <w:name w:val="Сетка таблицы3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0">
    <w:name w:val="Сетка таблицы414"/>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5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5">
    <w:name w:val="Таблица-сетка 2 — акцент 5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5">
    <w:name w:val="Таблица-сетка 2 — акцент 4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5">
    <w:name w:val="Таблица-сетка 2 — акцент 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5">
    <w:name w:val="Таблица-сетка 2 — акцент 3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5">
    <w:name w:val="Таблица-сетка 3 — акцент 115"/>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5">
    <w:name w:val="Таблица-сетка 6 цветная — акцент 515"/>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8">
    <w:name w:val="Таблица-сетка 6 цветная — акцент 218"/>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40">
    <w:name w:val="Сетка таблицы61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4">
    <w:name w:val="Таблица-сетка 6 цветная — акцент 211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4">
    <w:name w:val="Таблица-сетка 6 цветная — акцент 212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42">
    <w:name w:val="Нет списка114"/>
    <w:next w:val="a3"/>
    <w:uiPriority w:val="99"/>
    <w:semiHidden/>
    <w:unhideWhenUsed/>
    <w:rsid w:val="00AD09F7"/>
  </w:style>
  <w:style w:type="numbering" w:customStyle="1" w:styleId="11140">
    <w:name w:val="Нет списка1114"/>
    <w:next w:val="a3"/>
    <w:uiPriority w:val="99"/>
    <w:semiHidden/>
    <w:unhideWhenUsed/>
    <w:rsid w:val="00AD09F7"/>
  </w:style>
  <w:style w:type="table" w:customStyle="1" w:styleId="714">
    <w:name w:val="Сетка таблицы714"/>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1">
    <w:name w:val="Нет списка214"/>
    <w:next w:val="a3"/>
    <w:uiPriority w:val="99"/>
    <w:semiHidden/>
    <w:unhideWhenUsed/>
    <w:rsid w:val="00AD09F7"/>
  </w:style>
  <w:style w:type="table" w:customStyle="1" w:styleId="11130">
    <w:name w:val="Сетка таблицы1113"/>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
    <w:name w:val="Нет списка314"/>
    <w:next w:val="a3"/>
    <w:uiPriority w:val="99"/>
    <w:semiHidden/>
    <w:unhideWhenUsed/>
    <w:rsid w:val="00AD09F7"/>
  </w:style>
  <w:style w:type="table" w:customStyle="1" w:styleId="-1113">
    <w:name w:val="Цветная сетка - Акцент 1113"/>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30">
    <w:name w:val="Темный список - Акцент 11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3">
    <w:name w:val="Средняя сетка 3 - Акцент 6113"/>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31">
    <w:name w:val="Темный список - Акцент 21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3">
    <w:name w:val="Сетка таблицы81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0">
    <w:name w:val="Темный список - Акцент 31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3">
    <w:name w:val="Темный список - Акцент 41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4">
    <w:name w:val="Средняя заливка 2 - Акцент 111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3">
    <w:name w:val="Темный список - Акцент 51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4">
    <w:name w:val="Средняя заливка 2 - Акцент 121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1">
    <w:name w:val="Цветная заливка - Акцент 1113"/>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3">
    <w:name w:val="Темный список - Акцент 61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4">
    <w:name w:val="Средняя заливка 2 - Акцент 131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3">
    <w:name w:val="Сетка таблицы21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4">
    <w:name w:val="Таблица-сетка 2 — акцент 5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4">
    <w:name w:val="Таблица-сетка 2 — акцент 4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4">
    <w:name w:val="Таблица-сетка 2 — акцент 1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4">
    <w:name w:val="Таблица-сетка 2 — акцент 3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4">
    <w:name w:val="Таблица-сетка 3 — акцент 1114"/>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4">
    <w:name w:val="Таблица-сетка 6 цветная — акцент 5114"/>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4">
    <w:name w:val="Таблица-сетка 6 цветная — акцент 2134"/>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3">
    <w:name w:val="Сетка таблицы7113"/>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4">
    <w:name w:val="Таблица-сетка 6 цветная — акцент 214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40">
    <w:name w:val="Список-таблица 2 — акцент 314"/>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40">
    <w:name w:val="Список-таблица 2 — акцент 414"/>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40">
    <w:name w:val="Список-таблица 2 — акцент 514"/>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40">
    <w:name w:val="Список-таблица 2 — акцент 114"/>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3">
    <w:name w:val="Список-таблица 2 — акцент 3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3">
    <w:name w:val="Список-таблица 2 — акцент 4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3">
    <w:name w:val="Список-таблица 2 — акцент 5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3">
    <w:name w:val="Список-таблица 2 — акцент 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33">
    <w:name w:val="Стиль13"/>
    <w:uiPriority w:val="99"/>
    <w:rsid w:val="00AD09F7"/>
  </w:style>
  <w:style w:type="numbering" w:customStyle="1" w:styleId="233">
    <w:name w:val="Стиль23"/>
    <w:uiPriority w:val="99"/>
    <w:rsid w:val="00AD09F7"/>
  </w:style>
  <w:style w:type="numbering" w:customStyle="1" w:styleId="4113">
    <w:name w:val="Нет списка411"/>
    <w:next w:val="a3"/>
    <w:uiPriority w:val="99"/>
    <w:semiHidden/>
    <w:unhideWhenUsed/>
    <w:rsid w:val="00AD09F7"/>
  </w:style>
  <w:style w:type="table" w:customStyle="1" w:styleId="-123">
    <w:name w:val="Цветная сетка - Акцент 123"/>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30">
    <w:name w:val="Темный список - Акцент 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3">
    <w:name w:val="Средняя сетка 3 - Акцент 623"/>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3">
    <w:name w:val="Темный список - Акцент 2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30">
    <w:name w:val="Сетка таблицы9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Темный список - Акцент 3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3">
    <w:name w:val="Темный список - Акцент 4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3">
    <w:name w:val="Средняя заливка 2 - Акцент 112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3">
    <w:name w:val="Темный список - Акцент 5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3">
    <w:name w:val="Средняя заливка 2 - Акцент 122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1">
    <w:name w:val="Цветная заливка - Акцент 123"/>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3">
    <w:name w:val="Темный список - Акцент 6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3">
    <w:name w:val="Средняя заливка 2 - Акцент 132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30">
    <w:name w:val="Сетка таблицы13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Сетка таблицы3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3">
    <w:name w:val="Таблица-сетка 2 — акцент 5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3">
    <w:name w:val="Таблица-сетка 2 — акцент 4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30">
    <w:name w:val="Таблица-сетка 2 — акцент 1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3">
    <w:name w:val="Таблица-сетка 2 — акцент 3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3">
    <w:name w:val="Таблица-сетка 3 — акцент 1123"/>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3">
    <w:name w:val="Таблица-сетка 6 цветная — акцент 5123"/>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3">
    <w:name w:val="Таблица-сетка 6 цветная — акцент 2153"/>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3">
    <w:name w:val="Сетка таблицы62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3">
    <w:name w:val="Таблица-сетка 6 цветная — акцент 2111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3">
    <w:name w:val="Таблица-сетка 6 цветная — акцент 2121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31">
    <w:name w:val="Нет списка123"/>
    <w:next w:val="a3"/>
    <w:uiPriority w:val="99"/>
    <w:semiHidden/>
    <w:unhideWhenUsed/>
    <w:rsid w:val="00AD09F7"/>
  </w:style>
  <w:style w:type="numbering" w:customStyle="1" w:styleId="111111">
    <w:name w:val="Нет списка111111"/>
    <w:next w:val="a3"/>
    <w:uiPriority w:val="99"/>
    <w:semiHidden/>
    <w:unhideWhenUsed/>
    <w:rsid w:val="00AD09F7"/>
  </w:style>
  <w:style w:type="table" w:customStyle="1" w:styleId="723">
    <w:name w:val="Сетка таблицы723"/>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12">
    <w:name w:val="Нет списка2111"/>
    <w:next w:val="a3"/>
    <w:uiPriority w:val="99"/>
    <w:semiHidden/>
    <w:unhideWhenUsed/>
    <w:rsid w:val="00AD09F7"/>
  </w:style>
  <w:style w:type="numbering" w:customStyle="1" w:styleId="31111">
    <w:name w:val="Нет списка3111"/>
    <w:next w:val="a3"/>
    <w:uiPriority w:val="99"/>
    <w:semiHidden/>
    <w:unhideWhenUsed/>
    <w:rsid w:val="00AD09F7"/>
  </w:style>
  <w:style w:type="table" w:customStyle="1" w:styleId="2-11113">
    <w:name w:val="Средняя заливка 2 - Акцент 1111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3">
    <w:name w:val="Средняя заливка 2 - Акцент 1211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3">
    <w:name w:val="Средняя заливка 2 - Акцент 1311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30">
    <w:name w:val="Сетка таблицы12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Сетка таблицы31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0">
    <w:name w:val="Сетка таблицы4113"/>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
    <w:name w:val="Сетка таблицы51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3">
    <w:name w:val="Таблица-сетка 2 — акцент 51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3">
    <w:name w:val="Таблица-сетка 2 — акцент 41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3">
    <w:name w:val="Таблица-сетка 2 — акцент 11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3">
    <w:name w:val="Таблица-сетка 2 — акцент 31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3">
    <w:name w:val="Таблица-сетка 3 — акцент 11113"/>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3">
    <w:name w:val="Таблица-сетка 6 цветная — акцент 51113"/>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3">
    <w:name w:val="Таблица-сетка 6 цветная — акцент 21313"/>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3">
    <w:name w:val="Сетка таблицы611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3">
    <w:name w:val="Таблица-сетка 6 цветная — акцент 2141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30">
    <w:name w:val="Список-таблица 2 — акцент 3113"/>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30">
    <w:name w:val="Список-таблица 2 — акцент 4113"/>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30">
    <w:name w:val="Список-таблица 2 — акцент 5113"/>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31">
    <w:name w:val="Список-таблица 2 — акцент 1113"/>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3">
    <w:name w:val="List Table 2 Accent 3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3">
    <w:name w:val="List Table 2 Accent 4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3">
    <w:name w:val="List Table 2 Accent 5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3">
    <w:name w:val="List Table 2 Accent 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50">
    <w:name w:val="Сетка таблицы10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Сетка таблицы15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ПЕ_Таблица15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3">
    <w:name w:val="Сетка таблицы101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3">
    <w:name w:val="Сетка таблицы102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ПЕ_Таблица22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Цветная сетка - Акцент 15"/>
    <w:basedOn w:val="a2"/>
    <w:next w:val="a2"/>
    <w:uiPriority w:val="73"/>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50">
    <w:name w:val="Темный список - Акцент 15"/>
    <w:basedOn w:val="a2"/>
    <w:next w:val="a2"/>
    <w:uiPriority w:val="70"/>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5">
    <w:name w:val="Средняя сетка 3 - Акцент 65"/>
    <w:basedOn w:val="a2"/>
    <w:next w:val="a2"/>
    <w:uiPriority w:val="69"/>
    <w:unhideWhenUsed/>
    <w:rsid w:val="00AD09F7"/>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5">
    <w:name w:val="Темный список - Акцент 25"/>
    <w:basedOn w:val="a2"/>
    <w:next w:val="a2"/>
    <w:uiPriority w:val="70"/>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5">
    <w:name w:val="Темный список - Акцент 35"/>
    <w:basedOn w:val="a2"/>
    <w:next w:val="a2"/>
    <w:uiPriority w:val="70"/>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5">
    <w:name w:val="Темный список - Акцент 45"/>
    <w:basedOn w:val="a2"/>
    <w:next w:val="a2"/>
    <w:uiPriority w:val="70"/>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5">
    <w:name w:val="Темный список - Акцент 55"/>
    <w:basedOn w:val="a2"/>
    <w:next w:val="a2"/>
    <w:uiPriority w:val="70"/>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51">
    <w:name w:val="Цветная заливка - Акцент 15"/>
    <w:basedOn w:val="a2"/>
    <w:next w:val="a2"/>
    <w:uiPriority w:val="71"/>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5">
    <w:name w:val="Темный список - Акцент 65"/>
    <w:basedOn w:val="a2"/>
    <w:next w:val="a2"/>
    <w:uiPriority w:val="70"/>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15">
    <w:name w:val="Нет списка71"/>
    <w:next w:val="a3"/>
    <w:uiPriority w:val="99"/>
    <w:semiHidden/>
    <w:unhideWhenUsed/>
    <w:rsid w:val="00AD09F7"/>
  </w:style>
  <w:style w:type="table" w:customStyle="1" w:styleId="-13110">
    <w:name w:val="Цветная сетка - Акцент 1311"/>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111">
    <w:name w:val="Темный список - Акцент 13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11">
    <w:name w:val="Средняя сетка 3 - Акцент 6311"/>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115">
    <w:name w:val="Темный список - Акцент 23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15">
    <w:name w:val="ПЕ_Таблица5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Темный список - Акцент 33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11">
    <w:name w:val="Темный список - Акцент 43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1">
    <w:name w:val="Средняя заливка 2 - Акцент 113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11">
    <w:name w:val="Темный список - Акцент 53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1">
    <w:name w:val="Средняя заливка 2 - Акцент 123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2">
    <w:name w:val="Цветная заливка - Акцент 1311"/>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11">
    <w:name w:val="Темный список - Акцент 63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1">
    <w:name w:val="Средняя заливка 2 - Акцент 133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10">
    <w:name w:val="Сетка таблицы17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
    <w:name w:val="Сетка таблицы33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1">
    <w:name w:val="Таблица-сетка 2 — акцент 513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1">
    <w:name w:val="Таблица-сетка 2 — акцент 413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10">
    <w:name w:val="Таблица-сетка 2 — акцент 113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10">
    <w:name w:val="Таблица-сетка 2 — акцент 313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1">
    <w:name w:val="Таблица-сетка 3 — акцент 1131"/>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1">
    <w:name w:val="Таблица-сетка 6 цветная — акцент 5131"/>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1">
    <w:name w:val="Таблица-сетка 6 цветная — акцент 2161"/>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1">
    <w:name w:val="Сетка таблицы63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1">
    <w:name w:val="Таблица-сетка 6 цветная — акцент 21121"/>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1">
    <w:name w:val="Таблица-сетка 6 цветная — акцент 21221"/>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12">
    <w:name w:val="Нет списка131"/>
    <w:next w:val="a3"/>
    <w:uiPriority w:val="99"/>
    <w:semiHidden/>
    <w:unhideWhenUsed/>
    <w:rsid w:val="00AD09F7"/>
  </w:style>
  <w:style w:type="numbering" w:customStyle="1" w:styleId="11210">
    <w:name w:val="Нет списка1121"/>
    <w:next w:val="a3"/>
    <w:uiPriority w:val="99"/>
    <w:semiHidden/>
    <w:unhideWhenUsed/>
    <w:rsid w:val="00AD09F7"/>
  </w:style>
  <w:style w:type="table" w:customStyle="1" w:styleId="731">
    <w:name w:val="Сетка таблицы731"/>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
    <w:next w:val="a3"/>
    <w:uiPriority w:val="99"/>
    <w:semiHidden/>
    <w:unhideWhenUsed/>
    <w:rsid w:val="00AD09F7"/>
  </w:style>
  <w:style w:type="table" w:customStyle="1" w:styleId="11211">
    <w:name w:val="Сетка таблицы1121"/>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
    <w:name w:val="Нет списка321"/>
    <w:next w:val="a3"/>
    <w:uiPriority w:val="99"/>
    <w:semiHidden/>
    <w:unhideWhenUsed/>
    <w:rsid w:val="00AD09F7"/>
  </w:style>
  <w:style w:type="table" w:customStyle="1" w:styleId="-11210">
    <w:name w:val="Цветная сетка - Акцент 1121"/>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11">
    <w:name w:val="Темный список - Акцент 11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1">
    <w:name w:val="Средняя сетка 3 - Акцент 6121"/>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10">
    <w:name w:val="Темный список - Акцент 21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10">
    <w:name w:val="Сетка таблицы82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Темный список - Акцент 31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1">
    <w:name w:val="Темный список - Акцент 41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1">
    <w:name w:val="Средняя заливка 2 - Акцент 1112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1">
    <w:name w:val="Темный список - Акцент 51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1">
    <w:name w:val="Средняя заливка 2 - Акцент 1212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12">
    <w:name w:val="Цветная заливка - Акцент 1121"/>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1">
    <w:name w:val="Темный список - Акцент 61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1">
    <w:name w:val="Средняя заливка 2 - Акцент 1312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10">
    <w:name w:val="Сетка таблицы12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0">
    <w:name w:val="Сетка таблицы21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0">
    <w:name w:val="Сетка таблицы31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1"/>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
    <w:name w:val="Сетка таблицы51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1">
    <w:name w:val="Таблица-сетка 2 — акцент 511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1">
    <w:name w:val="Таблица-сетка 2 — акцент 411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1">
    <w:name w:val="Таблица-сетка 2 — акцент 111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1">
    <w:name w:val="Таблица-сетка 2 — акцент 311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1">
    <w:name w:val="Таблица-сетка 3 — акцент 11121"/>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1">
    <w:name w:val="Таблица-сетка 6 цветная — акцент 51121"/>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1">
    <w:name w:val="Таблица-сетка 6 цветная — акцент 21321"/>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1">
    <w:name w:val="Сетка таблицы612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1">
    <w:name w:val="Таблица-сетка 6 цветная — акцент 21421"/>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10">
    <w:name w:val="Список-таблица 2 — акцент 3121"/>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10">
    <w:name w:val="Список-таблица 2 — акцент 4121"/>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10">
    <w:name w:val="Список-таблица 2 — акцент 5121"/>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11">
    <w:name w:val="Список-таблица 2 — акцент 1121"/>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1">
    <w:name w:val="Список-таблица 2 — акцент 32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1">
    <w:name w:val="Список-таблица 2 — акцент 42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1">
    <w:name w:val="Список-таблица 2 — акцент 52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1">
    <w:name w:val="Список-таблица 2 — акцент 12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15">
    <w:name w:val="Стиль111"/>
    <w:uiPriority w:val="99"/>
    <w:rsid w:val="00AD09F7"/>
  </w:style>
  <w:style w:type="numbering" w:customStyle="1" w:styleId="2114">
    <w:name w:val="Стиль211"/>
    <w:uiPriority w:val="99"/>
    <w:rsid w:val="00AD09F7"/>
  </w:style>
  <w:style w:type="numbering" w:customStyle="1" w:styleId="4211">
    <w:name w:val="Нет списка421"/>
    <w:next w:val="a3"/>
    <w:uiPriority w:val="99"/>
    <w:semiHidden/>
    <w:unhideWhenUsed/>
    <w:rsid w:val="00AD09F7"/>
  </w:style>
  <w:style w:type="table" w:customStyle="1" w:styleId="-12110">
    <w:name w:val="Цветная сетка - Акцент 1211"/>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11">
    <w:name w:val="Темный список - Акцент 12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1">
    <w:name w:val="Средняя сетка 3 - Акцент 6211"/>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1">
    <w:name w:val="Темный список - Акцент 22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10">
    <w:name w:val="Сетка таблицы91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Темный список - Акцент 32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1">
    <w:name w:val="Темный список - Акцент 42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1">
    <w:name w:val="Средняя заливка 2 - Акцент 1121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1">
    <w:name w:val="Темный список - Акцент 52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1">
    <w:name w:val="Средняя заливка 2 - Акцент 1221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2">
    <w:name w:val="Цветная заливка - Акцент 1211"/>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10">
    <w:name w:val="Темный список - Акцент 62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1">
    <w:name w:val="Средняя заливка 2 - Акцент 1321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етка таблицы131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0">
    <w:name w:val="Сетка таблицы321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0">
    <w:name w:val="Сетка таблицы4211"/>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
    <w:name w:val="Сетка таблицы521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1">
    <w:name w:val="Таблица-сетка 2 — акцент 512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1">
    <w:name w:val="Таблица-сетка 2 — акцент 412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10">
    <w:name w:val="Таблица-сетка 2 — акцент 112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1">
    <w:name w:val="Таблица-сетка 2 — акцент 312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1">
    <w:name w:val="Таблица-сетка 3 — акцент 11211"/>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1">
    <w:name w:val="Таблица-сетка 6 цветная — акцент 51211"/>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1">
    <w:name w:val="Таблица-сетка 6 цветная — акцент 21511"/>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1">
    <w:name w:val="Сетка таблицы621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
    <w:name w:val="Таблица-сетка 6 цветная — акцент 211111"/>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1">
    <w:name w:val="Таблица-сетка 6 цветная — акцент 212111"/>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12">
    <w:name w:val="Нет списка1211"/>
    <w:next w:val="a3"/>
    <w:uiPriority w:val="99"/>
    <w:semiHidden/>
    <w:unhideWhenUsed/>
    <w:rsid w:val="00AD09F7"/>
  </w:style>
  <w:style w:type="numbering" w:customStyle="1" w:styleId="111210">
    <w:name w:val="Нет списка11121"/>
    <w:next w:val="a3"/>
    <w:uiPriority w:val="99"/>
    <w:semiHidden/>
    <w:unhideWhenUsed/>
    <w:rsid w:val="00AD09F7"/>
  </w:style>
  <w:style w:type="table" w:customStyle="1" w:styleId="7211">
    <w:name w:val="Сетка таблицы7211"/>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1">
    <w:name w:val="Нет списка2121"/>
    <w:next w:val="a3"/>
    <w:uiPriority w:val="99"/>
    <w:semiHidden/>
    <w:unhideWhenUsed/>
    <w:rsid w:val="00AD09F7"/>
  </w:style>
  <w:style w:type="table" w:customStyle="1" w:styleId="111110">
    <w:name w:val="Сетка таблицы11111"/>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11">
    <w:name w:val="Нет списка3121"/>
    <w:next w:val="a3"/>
    <w:uiPriority w:val="99"/>
    <w:semiHidden/>
    <w:unhideWhenUsed/>
    <w:rsid w:val="00AD09F7"/>
  </w:style>
  <w:style w:type="table" w:customStyle="1" w:styleId="-111110">
    <w:name w:val="Цветная сетка - Акцент 11111"/>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11">
    <w:name w:val="Темный список - Акцент 111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1">
    <w:name w:val="Средняя сетка 3 - Акцент 61111"/>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14">
    <w:name w:val="Темный список - Акцент 211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1">
    <w:name w:val="Сетка таблицы811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0">
    <w:name w:val="Темный список - Акцент 311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1">
    <w:name w:val="Темный список - Акцент 411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1">
    <w:name w:val="Средняя заливка 2 - Акцент 11111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1">
    <w:name w:val="Темный список - Акцент 511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1">
    <w:name w:val="Средняя заливка 2 - Акцент 12111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12">
    <w:name w:val="Цветная заливка - Акцент 11111"/>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1">
    <w:name w:val="Темный список - Акцент 6111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1">
    <w:name w:val="Средняя заливка 2 - Акцент 13111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10">
    <w:name w:val="Сетка таблицы1211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0">
    <w:name w:val="Сетка таблицы2111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0">
    <w:name w:val="Сетка таблицы3111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Сетка таблицы41111"/>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
    <w:name w:val="Сетка таблицы5111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1">
    <w:name w:val="Таблица-сетка 2 — акцент 5111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1">
    <w:name w:val="Таблица-сетка 2 — акцент 4111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1">
    <w:name w:val="Таблица-сетка 2 — акцент 1111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1">
    <w:name w:val="Таблица-сетка 2 — акцент 3111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1">
    <w:name w:val="Таблица-сетка 3 — акцент 111111"/>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1">
    <w:name w:val="Таблица-сетка 6 цветная — акцент 511111"/>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1">
    <w:name w:val="Таблица-сетка 6 цветная — акцент 213111"/>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1">
    <w:name w:val="Сетка таблицы6111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1"/>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1">
    <w:name w:val="Таблица-сетка 6 цветная — акцент 214111"/>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10">
    <w:name w:val="Список-таблица 2 — акцент 31111"/>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10">
    <w:name w:val="Список-таблица 2 — акцент 41111"/>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10">
    <w:name w:val="Список-таблица 2 — акцент 51111"/>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10">
    <w:name w:val="Список-таблица 2 — акцент 11111"/>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1">
    <w:name w:val="List Table 2 Accent 31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1">
    <w:name w:val="List Table 2 Accent 41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1">
    <w:name w:val="List Table 2 Accent 51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1">
    <w:name w:val="List Table 2 Accent 111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1">
    <w:name w:val="Сетка таблицы103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ПЕ_Таблица16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0">
    <w:name w:val="Сетка таблицы161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1">
    <w:name w:val="Сетка таблицы1021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ПЕ_Таблица23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4">
    <w:name w:val="Нет списка81"/>
    <w:next w:val="a3"/>
    <w:uiPriority w:val="99"/>
    <w:semiHidden/>
    <w:unhideWhenUsed/>
    <w:rsid w:val="00AD09F7"/>
  </w:style>
  <w:style w:type="table" w:customStyle="1" w:styleId="-1410">
    <w:name w:val="Цветная сетка - Акцент 141"/>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11">
    <w:name w:val="Темный список - Акцент 14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1">
    <w:name w:val="Средняя сетка 3 - Акцент 641"/>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16">
    <w:name w:val="Темный список - Акцент 24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15">
    <w:name w:val="ПЕ_Таблица6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Темный список - Акцент 34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1">
    <w:name w:val="Темный список - Акцент 44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1">
    <w:name w:val="Средняя заливка 2 - Акцент 114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1">
    <w:name w:val="Темный список - Акцент 54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1">
    <w:name w:val="Средняя заливка 2 - Акцент 124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12">
    <w:name w:val="Цветная заливка - Акцент 141"/>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1">
    <w:name w:val="Темный список - Акцент 64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1">
    <w:name w:val="Средняя заливка 2 - Акцент 134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10">
    <w:name w:val="Сетка таблицы18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0">
    <w:name w:val="Сетка таблицы34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0">
    <w:name w:val="Сетка таблицы441"/>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Сетка таблицы54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1">
    <w:name w:val="Таблица-сетка 2 — акцент 514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1">
    <w:name w:val="Таблица-сетка 2 — акцент 414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1">
    <w:name w:val="Таблица-сетка 2 — акцент 114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1">
    <w:name w:val="Таблица-сетка 2 — акцент 314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1">
    <w:name w:val="Таблица-сетка 3 — акцент 1141"/>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1">
    <w:name w:val="Таблица-сетка 6 цветная — акцент 5141"/>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1">
    <w:name w:val="Таблица-сетка 6 цветная — акцент 2171"/>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1">
    <w:name w:val="Сетка таблицы64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1">
    <w:name w:val="Таблица-сетка 6 цветная — акцент 21131"/>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1">
    <w:name w:val="Таблица-сетка 6 цветная — акцент 21231"/>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12">
    <w:name w:val="Нет списка141"/>
    <w:next w:val="a3"/>
    <w:uiPriority w:val="99"/>
    <w:semiHidden/>
    <w:unhideWhenUsed/>
    <w:rsid w:val="00AD09F7"/>
  </w:style>
  <w:style w:type="numbering" w:customStyle="1" w:styleId="11310">
    <w:name w:val="Нет списка1131"/>
    <w:next w:val="a3"/>
    <w:uiPriority w:val="99"/>
    <w:semiHidden/>
    <w:unhideWhenUsed/>
    <w:rsid w:val="00AD09F7"/>
  </w:style>
  <w:style w:type="table" w:customStyle="1" w:styleId="741">
    <w:name w:val="Сетка таблицы741"/>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
    <w:next w:val="a3"/>
    <w:uiPriority w:val="99"/>
    <w:semiHidden/>
    <w:unhideWhenUsed/>
    <w:rsid w:val="00AD09F7"/>
  </w:style>
  <w:style w:type="table" w:customStyle="1" w:styleId="11311">
    <w:name w:val="Сетка таблицы1131"/>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1">
    <w:name w:val="Нет списка331"/>
    <w:next w:val="a3"/>
    <w:uiPriority w:val="99"/>
    <w:semiHidden/>
    <w:unhideWhenUsed/>
    <w:rsid w:val="00AD09F7"/>
  </w:style>
  <w:style w:type="table" w:customStyle="1" w:styleId="-11310">
    <w:name w:val="Цветная сетка - Акцент 1131"/>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11">
    <w:name w:val="Темный список - Акцент 113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1">
    <w:name w:val="Средняя сетка 3 - Акцент 6131"/>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1">
    <w:name w:val="Темный список - Акцент 213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1">
    <w:name w:val="Сетка таблицы83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Темный список - Акцент 313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1">
    <w:name w:val="Темный список - Акцент 413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1">
    <w:name w:val="Средняя заливка 2 - Акцент 1113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1">
    <w:name w:val="Темный список - Акцент 513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1">
    <w:name w:val="Средняя заливка 2 - Акцент 1213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12">
    <w:name w:val="Цветная заливка - Акцент 1131"/>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1">
    <w:name w:val="Темный список - Акцент 613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1">
    <w:name w:val="Средняя заливка 2 - Акцент 1313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10">
    <w:name w:val="Сетка таблицы123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0">
    <w:name w:val="Сетка таблицы213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Сетка таблицы313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Сетка таблицы4131"/>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
    <w:name w:val="Сетка таблицы513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1">
    <w:name w:val="Таблица-сетка 2 — акцент 5113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1">
    <w:name w:val="Таблица-сетка 2 — акцент 4113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10">
    <w:name w:val="Таблица-сетка 2 — акцент 1113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1">
    <w:name w:val="Таблица-сетка 2 — акцент 3113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1">
    <w:name w:val="Таблица-сетка 3 — акцент 11131"/>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1">
    <w:name w:val="Таблица-сетка 6 цветная — акцент 51131"/>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1">
    <w:name w:val="Таблица-сетка 6 цветная — акцент 21331"/>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1">
    <w:name w:val="Сетка таблицы613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1">
    <w:name w:val="Таблица-сетка 6 цветная — акцент 21431"/>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11">
    <w:name w:val="Список-таблица 2 — акцент 3131"/>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10">
    <w:name w:val="Список-таблица 2 — акцент 4131"/>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10">
    <w:name w:val="Список-таблица 2 — акцент 5131"/>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11">
    <w:name w:val="Список-таблица 2 — акцент 1131"/>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1">
    <w:name w:val="Список-таблица 2 — акцент 32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1">
    <w:name w:val="Список-таблица 2 — акцент 42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1">
    <w:name w:val="Список-таблица 2 — акцент 52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1">
    <w:name w:val="Список-таблица 2 — акцент 12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4311">
    <w:name w:val="Нет списка431"/>
    <w:next w:val="a3"/>
    <w:uiPriority w:val="99"/>
    <w:semiHidden/>
    <w:unhideWhenUsed/>
    <w:rsid w:val="00AD09F7"/>
  </w:style>
  <w:style w:type="table" w:customStyle="1" w:styleId="-12210">
    <w:name w:val="Цветная сетка - Акцент 1221"/>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11">
    <w:name w:val="Темный список - Акцент 12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1">
    <w:name w:val="Средняя сетка 3 - Акцент 6221"/>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1">
    <w:name w:val="Темный список - Акцент 22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10">
    <w:name w:val="Сетка таблицы92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Темный список - Акцент 32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1">
    <w:name w:val="Темный список - Акцент 42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1">
    <w:name w:val="Средняя заливка 2 - Акцент 1122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1">
    <w:name w:val="Темный список - Акцент 52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1">
    <w:name w:val="Средняя заливка 2 - Акцент 1222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12">
    <w:name w:val="Цветная заливка - Акцент 1221"/>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1">
    <w:name w:val="Темный список - Акцент 62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1">
    <w:name w:val="Средняя заливка 2 - Акцент 1322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1">
    <w:name w:val="Сетка таблицы13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0">
    <w:name w:val="Сетка таблицы22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Сетка таблицы32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Сетка таблицы4221"/>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1">
    <w:name w:val="Сетка таблицы52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1">
    <w:name w:val="Таблица-сетка 2 — акцент 512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1">
    <w:name w:val="Таблица-сетка 2 — акцент 412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1">
    <w:name w:val="Таблица-сетка 2 — акцент 112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1">
    <w:name w:val="Таблица-сетка 2 — акцент 312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1">
    <w:name w:val="Таблица-сетка 3 — акцент 11221"/>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1">
    <w:name w:val="Таблица-сетка 6 цветная — акцент 51221"/>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1">
    <w:name w:val="Таблица-сетка 6 цветная — акцент 21521"/>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1">
    <w:name w:val="Сетка таблицы622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1">
    <w:name w:val="Таблица-сетка 6 цветная — акцент 211121"/>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1">
    <w:name w:val="Таблица-сетка 6 цветная — акцент 212121"/>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11">
    <w:name w:val="Нет списка1221"/>
    <w:next w:val="a3"/>
    <w:uiPriority w:val="99"/>
    <w:semiHidden/>
    <w:unhideWhenUsed/>
    <w:rsid w:val="00AD09F7"/>
  </w:style>
  <w:style w:type="numbering" w:customStyle="1" w:styleId="11131">
    <w:name w:val="Нет списка11131"/>
    <w:next w:val="a3"/>
    <w:uiPriority w:val="99"/>
    <w:semiHidden/>
    <w:unhideWhenUsed/>
    <w:rsid w:val="00AD09F7"/>
  </w:style>
  <w:style w:type="table" w:customStyle="1" w:styleId="7221">
    <w:name w:val="Сетка таблицы7221"/>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11">
    <w:name w:val="Нет списка2131"/>
    <w:next w:val="a3"/>
    <w:uiPriority w:val="99"/>
    <w:semiHidden/>
    <w:unhideWhenUsed/>
    <w:rsid w:val="00AD09F7"/>
  </w:style>
  <w:style w:type="table" w:customStyle="1" w:styleId="111211">
    <w:name w:val="Сетка таблицы11121"/>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10">
    <w:name w:val="Нет списка3131"/>
    <w:next w:val="a3"/>
    <w:uiPriority w:val="99"/>
    <w:semiHidden/>
    <w:unhideWhenUsed/>
    <w:rsid w:val="00AD09F7"/>
  </w:style>
  <w:style w:type="table" w:customStyle="1" w:styleId="-111210">
    <w:name w:val="Цветная сетка - Акцент 11121"/>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11">
    <w:name w:val="Темный список - Акцент 111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1">
    <w:name w:val="Средняя сетка 3 - Акцент 61121"/>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12">
    <w:name w:val="Темный список - Акцент 211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1">
    <w:name w:val="Сетка таблицы812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0">
    <w:name w:val="Темный список - Акцент 311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1">
    <w:name w:val="Темный список - Акцент 411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1">
    <w:name w:val="Средняя заливка 2 - Акцент 11112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1">
    <w:name w:val="Темный список - Акцент 511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1">
    <w:name w:val="Средняя заливка 2 - Акцент 12112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12">
    <w:name w:val="Цветная заливка - Акцент 11121"/>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1">
    <w:name w:val="Темный список - Акцент 61121"/>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1">
    <w:name w:val="Средняя заливка 2 - Акцент 131121"/>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1">
    <w:name w:val="Сетка таблицы121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1">
    <w:name w:val="Сетка таблицы211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
    <w:name w:val="Сетка таблицы311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Сетка таблицы41121"/>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1">
    <w:name w:val="Сетка таблицы511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1">
    <w:name w:val="Таблица-сетка 2 — акцент 5111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1">
    <w:name w:val="Таблица-сетка 2 — акцент 4111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1">
    <w:name w:val="Таблица-сетка 2 — акцент 1111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1">
    <w:name w:val="Таблица-сетка 2 — акцент 3111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1">
    <w:name w:val="Таблица-сетка 3 — акцент 111121"/>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1">
    <w:name w:val="Таблица-сетка 6 цветная — акцент 511121"/>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1">
    <w:name w:val="Таблица-сетка 6 цветная — акцент 213121"/>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1">
    <w:name w:val="Сетка таблицы6112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1">
    <w:name w:val="Сетка таблицы71121"/>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1">
    <w:name w:val="Таблица-сетка 6 цветная — акцент 214121"/>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10">
    <w:name w:val="Список-таблица 2 — акцент 31121"/>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10">
    <w:name w:val="Список-таблица 2 — акцент 41121"/>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10">
    <w:name w:val="Список-таблица 2 — акцент 51121"/>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10">
    <w:name w:val="Список-таблица 2 — акцент 11121"/>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1">
    <w:name w:val="List Table 2 Accent 31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1">
    <w:name w:val="List Table 2 Accent 41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1">
    <w:name w:val="List Table 2 Accent 51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1">
    <w:name w:val="List Table 2 Accent 1121"/>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1">
    <w:name w:val="Сетка таблицы104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Сетка таблицы14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
    <w:name w:val="ПЕ_Таблица17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1">
    <w:name w:val="Сетка таблицы1012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1">
    <w:name w:val="Сетка таблицы1022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ПЕ_Таблица24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ПЕ_Таблица71"/>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eformattedText">
    <w:name w:val="Preformatted Text"/>
    <w:basedOn w:val="a0"/>
    <w:qFormat/>
    <w:rsid w:val="00AD09F7"/>
    <w:rPr>
      <w:rFonts w:ascii="Liberation Mono" w:eastAsia="Liberation Mono" w:hAnsi="Liberation Mono" w:cs="Liberation Mono"/>
      <w:sz w:val="20"/>
      <w:szCs w:val="20"/>
      <w:lang w:val="en-US" w:eastAsia="zh-CN" w:bidi="hi-IN"/>
    </w:rPr>
  </w:style>
  <w:style w:type="paragraph" w:customStyle="1" w:styleId="219">
    <w:name w:val="Основной текст (2)1"/>
    <w:basedOn w:val="a0"/>
    <w:uiPriority w:val="99"/>
    <w:rsid w:val="00AD09F7"/>
    <w:pPr>
      <w:shd w:val="clear" w:color="auto" w:fill="FFFFFF"/>
      <w:spacing w:before="360" w:after="600" w:line="240" w:lineRule="atLeast"/>
      <w:jc w:val="center"/>
    </w:pPr>
    <w:rPr>
      <w:rFonts w:eastAsia="Calibri"/>
      <w:sz w:val="28"/>
      <w:szCs w:val="28"/>
    </w:rPr>
  </w:style>
  <w:style w:type="character" w:customStyle="1" w:styleId="2fb">
    <w:name w:val="Заголовок №2_"/>
    <w:link w:val="2fc"/>
    <w:uiPriority w:val="99"/>
    <w:locked/>
    <w:rsid w:val="00AD09F7"/>
    <w:rPr>
      <w:b/>
      <w:bCs/>
      <w:shd w:val="clear" w:color="auto" w:fill="FFFFFF"/>
    </w:rPr>
  </w:style>
  <w:style w:type="paragraph" w:customStyle="1" w:styleId="2fc">
    <w:name w:val="Заголовок №2"/>
    <w:basedOn w:val="a0"/>
    <w:link w:val="2fb"/>
    <w:uiPriority w:val="99"/>
    <w:rsid w:val="00AD09F7"/>
    <w:pPr>
      <w:shd w:val="clear" w:color="auto" w:fill="FFFFFF"/>
      <w:spacing w:before="660" w:after="420" w:line="326" w:lineRule="exact"/>
      <w:ind w:hanging="260"/>
      <w:outlineLvl w:val="1"/>
    </w:pPr>
    <w:rPr>
      <w:rFonts w:asciiTheme="minorHAnsi" w:eastAsiaTheme="minorHAnsi" w:hAnsiTheme="minorHAnsi" w:cstheme="minorBidi"/>
      <w:b/>
      <w:bCs/>
    </w:rPr>
  </w:style>
  <w:style w:type="paragraph" w:customStyle="1" w:styleId="conspluscellmrcssattr">
    <w:name w:val="conspluscell_mr_css_attr"/>
    <w:basedOn w:val="a0"/>
    <w:rsid w:val="00AD09F7"/>
    <w:pPr>
      <w:widowControl/>
      <w:spacing w:before="100" w:beforeAutospacing="1" w:after="100" w:afterAutospacing="1"/>
    </w:pPr>
    <w:rPr>
      <w:sz w:val="24"/>
      <w:szCs w:val="24"/>
      <w:lang w:eastAsia="ru-RU"/>
    </w:rPr>
  </w:style>
  <w:style w:type="numbering" w:customStyle="1" w:styleId="121111">
    <w:name w:val="Стиль12111"/>
    <w:uiPriority w:val="99"/>
    <w:rsid w:val="00AD09F7"/>
  </w:style>
  <w:style w:type="numbering" w:customStyle="1" w:styleId="12212">
    <w:name w:val="Стиль1221"/>
    <w:uiPriority w:val="99"/>
    <w:rsid w:val="00AD09F7"/>
  </w:style>
  <w:style w:type="table" w:customStyle="1" w:styleId="1811">
    <w:name w:val="ПЕ_Таблица181"/>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15">
    <w:name w:val="ПЕ_Таблица81"/>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3">
    <w:name w:val="Нет списка91"/>
    <w:next w:val="a3"/>
    <w:uiPriority w:val="99"/>
    <w:semiHidden/>
    <w:unhideWhenUsed/>
    <w:rsid w:val="00AD09F7"/>
  </w:style>
  <w:style w:type="table" w:customStyle="1" w:styleId="1102">
    <w:name w:val="ПЕ_Таблица110"/>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914">
    <w:name w:val="ПЕ_Таблица91"/>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Сетка таблицы светлая1111"/>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910">
    <w:name w:val="Сетка таблицы191"/>
    <w:basedOn w:val="a2"/>
    <w:next w:val="af2"/>
    <w:uiPriority w:val="39"/>
    <w:rsid w:val="00AD09F7"/>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Сетка таблицы251"/>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512">
    <w:name w:val="Нет списка151"/>
    <w:next w:val="a3"/>
    <w:uiPriority w:val="99"/>
    <w:semiHidden/>
    <w:unhideWhenUsed/>
    <w:rsid w:val="00AD09F7"/>
  </w:style>
  <w:style w:type="numbering" w:customStyle="1" w:styleId="2412">
    <w:name w:val="Нет списка241"/>
    <w:next w:val="a3"/>
    <w:uiPriority w:val="99"/>
    <w:semiHidden/>
    <w:unhideWhenUsed/>
    <w:rsid w:val="00AD09F7"/>
  </w:style>
  <w:style w:type="numbering" w:customStyle="1" w:styleId="3411">
    <w:name w:val="Нет списка341"/>
    <w:next w:val="a3"/>
    <w:uiPriority w:val="99"/>
    <w:semiHidden/>
    <w:unhideWhenUsed/>
    <w:rsid w:val="00AD09F7"/>
  </w:style>
  <w:style w:type="table" w:customStyle="1" w:styleId="1214">
    <w:name w:val="Сетка таблицы светлая121"/>
    <w:basedOn w:val="a2"/>
    <w:next w:val="1a"/>
    <w:uiPriority w:val="40"/>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410">
    <w:name w:val="Сетка таблицы1141"/>
    <w:basedOn w:val="a2"/>
    <w:next w:val="af2"/>
    <w:uiPriority w:val="39"/>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11">
    <w:name w:val="Нет списка441"/>
    <w:next w:val="a3"/>
    <w:uiPriority w:val="99"/>
    <w:semiHidden/>
    <w:unhideWhenUsed/>
    <w:rsid w:val="00AD09F7"/>
  </w:style>
  <w:style w:type="numbering" w:customStyle="1" w:styleId="5110">
    <w:name w:val="Нет списка511"/>
    <w:next w:val="a3"/>
    <w:uiPriority w:val="99"/>
    <w:semiHidden/>
    <w:unhideWhenUsed/>
    <w:rsid w:val="00AD09F7"/>
  </w:style>
  <w:style w:type="numbering" w:customStyle="1" w:styleId="6114">
    <w:name w:val="Нет списка611"/>
    <w:next w:val="a3"/>
    <w:uiPriority w:val="99"/>
    <w:semiHidden/>
    <w:unhideWhenUsed/>
    <w:rsid w:val="00AD09F7"/>
  </w:style>
  <w:style w:type="numbering" w:customStyle="1" w:styleId="11411">
    <w:name w:val="Нет списка1141"/>
    <w:next w:val="a3"/>
    <w:uiPriority w:val="99"/>
    <w:semiHidden/>
    <w:unhideWhenUsed/>
    <w:rsid w:val="00AD09F7"/>
  </w:style>
  <w:style w:type="numbering" w:customStyle="1" w:styleId="11141">
    <w:name w:val="Нет списка11141"/>
    <w:next w:val="a3"/>
    <w:uiPriority w:val="99"/>
    <w:semiHidden/>
    <w:unhideWhenUsed/>
    <w:rsid w:val="00AD09F7"/>
  </w:style>
  <w:style w:type="numbering" w:customStyle="1" w:styleId="21410">
    <w:name w:val="Нет списка2141"/>
    <w:next w:val="a3"/>
    <w:uiPriority w:val="99"/>
    <w:semiHidden/>
    <w:unhideWhenUsed/>
    <w:rsid w:val="00AD09F7"/>
  </w:style>
  <w:style w:type="numbering" w:customStyle="1" w:styleId="31410">
    <w:name w:val="Нет списка3141"/>
    <w:next w:val="a3"/>
    <w:uiPriority w:val="99"/>
    <w:semiHidden/>
    <w:unhideWhenUsed/>
    <w:rsid w:val="00AD09F7"/>
  </w:style>
  <w:style w:type="numbering" w:customStyle="1" w:styleId="1313">
    <w:name w:val="Стиль131"/>
    <w:uiPriority w:val="99"/>
    <w:rsid w:val="00AD09F7"/>
  </w:style>
  <w:style w:type="numbering" w:customStyle="1" w:styleId="2313">
    <w:name w:val="Стиль231"/>
    <w:uiPriority w:val="99"/>
    <w:rsid w:val="00AD09F7"/>
  </w:style>
  <w:style w:type="numbering" w:customStyle="1" w:styleId="41110">
    <w:name w:val="Нет списка4111"/>
    <w:next w:val="a3"/>
    <w:uiPriority w:val="99"/>
    <w:semiHidden/>
    <w:unhideWhenUsed/>
    <w:rsid w:val="00AD09F7"/>
  </w:style>
  <w:style w:type="table" w:customStyle="1" w:styleId="4231">
    <w:name w:val="Сетка таблицы4231"/>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11">
    <w:name w:val="Нет списка1231"/>
    <w:next w:val="a3"/>
    <w:uiPriority w:val="99"/>
    <w:semiHidden/>
    <w:unhideWhenUsed/>
    <w:rsid w:val="00AD09F7"/>
  </w:style>
  <w:style w:type="numbering" w:customStyle="1" w:styleId="1111111">
    <w:name w:val="Нет списка1111111"/>
    <w:next w:val="a3"/>
    <w:uiPriority w:val="99"/>
    <w:semiHidden/>
    <w:unhideWhenUsed/>
    <w:rsid w:val="00AD09F7"/>
  </w:style>
  <w:style w:type="numbering" w:customStyle="1" w:styleId="211111">
    <w:name w:val="Нет списка21111"/>
    <w:next w:val="a3"/>
    <w:uiPriority w:val="99"/>
    <w:semiHidden/>
    <w:unhideWhenUsed/>
    <w:rsid w:val="00AD09F7"/>
  </w:style>
  <w:style w:type="numbering" w:customStyle="1" w:styleId="311111">
    <w:name w:val="Нет списка31111"/>
    <w:next w:val="a3"/>
    <w:uiPriority w:val="99"/>
    <w:semiHidden/>
    <w:unhideWhenUsed/>
    <w:rsid w:val="00AD09F7"/>
  </w:style>
  <w:style w:type="numbering" w:customStyle="1" w:styleId="7114">
    <w:name w:val="Нет списка711"/>
    <w:next w:val="a3"/>
    <w:uiPriority w:val="99"/>
    <w:semiHidden/>
    <w:unhideWhenUsed/>
    <w:rsid w:val="00AD09F7"/>
  </w:style>
  <w:style w:type="numbering" w:customStyle="1" w:styleId="13111">
    <w:name w:val="Нет списка1311"/>
    <w:next w:val="a3"/>
    <w:uiPriority w:val="99"/>
    <w:semiHidden/>
    <w:unhideWhenUsed/>
    <w:rsid w:val="00AD09F7"/>
  </w:style>
  <w:style w:type="numbering" w:customStyle="1" w:styleId="112110">
    <w:name w:val="Нет списка11211"/>
    <w:next w:val="a3"/>
    <w:uiPriority w:val="99"/>
    <w:semiHidden/>
    <w:unhideWhenUsed/>
    <w:rsid w:val="00AD09F7"/>
  </w:style>
  <w:style w:type="numbering" w:customStyle="1" w:styleId="22111">
    <w:name w:val="Нет списка2211"/>
    <w:next w:val="a3"/>
    <w:uiPriority w:val="99"/>
    <w:semiHidden/>
    <w:unhideWhenUsed/>
    <w:rsid w:val="00AD09F7"/>
  </w:style>
  <w:style w:type="numbering" w:customStyle="1" w:styleId="32111">
    <w:name w:val="Нет списка3211"/>
    <w:next w:val="a3"/>
    <w:uiPriority w:val="99"/>
    <w:semiHidden/>
    <w:unhideWhenUsed/>
    <w:rsid w:val="00AD09F7"/>
  </w:style>
  <w:style w:type="numbering" w:customStyle="1" w:styleId="11115">
    <w:name w:val="Стиль1111"/>
    <w:uiPriority w:val="99"/>
    <w:rsid w:val="00AD09F7"/>
  </w:style>
  <w:style w:type="numbering" w:customStyle="1" w:styleId="21113">
    <w:name w:val="Стиль2111"/>
    <w:uiPriority w:val="99"/>
    <w:rsid w:val="00AD09F7"/>
  </w:style>
  <w:style w:type="numbering" w:customStyle="1" w:styleId="42111">
    <w:name w:val="Нет списка4211"/>
    <w:next w:val="a3"/>
    <w:uiPriority w:val="99"/>
    <w:semiHidden/>
    <w:unhideWhenUsed/>
    <w:rsid w:val="00AD09F7"/>
  </w:style>
  <w:style w:type="numbering" w:customStyle="1" w:styleId="121112">
    <w:name w:val="Нет списка12111"/>
    <w:next w:val="a3"/>
    <w:uiPriority w:val="99"/>
    <w:semiHidden/>
    <w:unhideWhenUsed/>
    <w:rsid w:val="00AD09F7"/>
  </w:style>
  <w:style w:type="numbering" w:customStyle="1" w:styleId="1112110">
    <w:name w:val="Нет списка111211"/>
    <w:next w:val="a3"/>
    <w:uiPriority w:val="99"/>
    <w:semiHidden/>
    <w:unhideWhenUsed/>
    <w:rsid w:val="00AD09F7"/>
  </w:style>
  <w:style w:type="numbering" w:customStyle="1" w:styleId="212110">
    <w:name w:val="Нет списка21211"/>
    <w:next w:val="a3"/>
    <w:uiPriority w:val="99"/>
    <w:semiHidden/>
    <w:unhideWhenUsed/>
    <w:rsid w:val="00AD09F7"/>
  </w:style>
  <w:style w:type="numbering" w:customStyle="1" w:styleId="312110">
    <w:name w:val="Нет списка31211"/>
    <w:next w:val="a3"/>
    <w:uiPriority w:val="99"/>
    <w:semiHidden/>
    <w:unhideWhenUsed/>
    <w:rsid w:val="00AD09F7"/>
  </w:style>
  <w:style w:type="numbering" w:customStyle="1" w:styleId="8112">
    <w:name w:val="Нет списка811"/>
    <w:next w:val="a3"/>
    <w:uiPriority w:val="99"/>
    <w:semiHidden/>
    <w:unhideWhenUsed/>
    <w:rsid w:val="00AD09F7"/>
  </w:style>
  <w:style w:type="numbering" w:customStyle="1" w:styleId="14111">
    <w:name w:val="Нет списка1411"/>
    <w:next w:val="a3"/>
    <w:uiPriority w:val="99"/>
    <w:semiHidden/>
    <w:unhideWhenUsed/>
    <w:rsid w:val="00AD09F7"/>
  </w:style>
  <w:style w:type="numbering" w:customStyle="1" w:styleId="113110">
    <w:name w:val="Нет списка11311"/>
    <w:next w:val="a3"/>
    <w:uiPriority w:val="99"/>
    <w:semiHidden/>
    <w:unhideWhenUsed/>
    <w:rsid w:val="00AD09F7"/>
  </w:style>
  <w:style w:type="numbering" w:customStyle="1" w:styleId="23110">
    <w:name w:val="Нет списка2311"/>
    <w:next w:val="a3"/>
    <w:uiPriority w:val="99"/>
    <w:semiHidden/>
    <w:unhideWhenUsed/>
    <w:rsid w:val="00AD09F7"/>
  </w:style>
  <w:style w:type="numbering" w:customStyle="1" w:styleId="33110">
    <w:name w:val="Нет списка3311"/>
    <w:next w:val="a3"/>
    <w:uiPriority w:val="99"/>
    <w:semiHidden/>
    <w:unhideWhenUsed/>
    <w:rsid w:val="00AD09F7"/>
  </w:style>
  <w:style w:type="numbering" w:customStyle="1" w:styleId="1232">
    <w:name w:val="Стиль123"/>
    <w:uiPriority w:val="99"/>
    <w:rsid w:val="00AD09F7"/>
  </w:style>
  <w:style w:type="numbering" w:customStyle="1" w:styleId="22112">
    <w:name w:val="Стиль2211"/>
    <w:uiPriority w:val="99"/>
    <w:rsid w:val="00AD09F7"/>
  </w:style>
  <w:style w:type="numbering" w:customStyle="1" w:styleId="43110">
    <w:name w:val="Нет списка4311"/>
    <w:next w:val="a3"/>
    <w:uiPriority w:val="99"/>
    <w:semiHidden/>
    <w:unhideWhenUsed/>
    <w:rsid w:val="00AD09F7"/>
  </w:style>
  <w:style w:type="numbering" w:customStyle="1" w:styleId="122110">
    <w:name w:val="Нет списка12211"/>
    <w:next w:val="a3"/>
    <w:uiPriority w:val="99"/>
    <w:semiHidden/>
    <w:unhideWhenUsed/>
    <w:rsid w:val="00AD09F7"/>
  </w:style>
  <w:style w:type="numbering" w:customStyle="1" w:styleId="111311">
    <w:name w:val="Нет списка111311"/>
    <w:next w:val="a3"/>
    <w:uiPriority w:val="99"/>
    <w:semiHidden/>
    <w:unhideWhenUsed/>
    <w:rsid w:val="00AD09F7"/>
  </w:style>
  <w:style w:type="numbering" w:customStyle="1" w:styleId="213110">
    <w:name w:val="Нет списка21311"/>
    <w:next w:val="a3"/>
    <w:uiPriority w:val="99"/>
    <w:semiHidden/>
    <w:unhideWhenUsed/>
    <w:rsid w:val="00AD09F7"/>
  </w:style>
  <w:style w:type="numbering" w:customStyle="1" w:styleId="31311">
    <w:name w:val="Нет списка31311"/>
    <w:next w:val="a3"/>
    <w:uiPriority w:val="99"/>
    <w:semiHidden/>
    <w:unhideWhenUsed/>
    <w:rsid w:val="00AD09F7"/>
  </w:style>
  <w:style w:type="numbering" w:customStyle="1" w:styleId="1211110">
    <w:name w:val="Стиль121111"/>
    <w:uiPriority w:val="99"/>
    <w:rsid w:val="00AD09F7"/>
  </w:style>
  <w:style w:type="numbering" w:customStyle="1" w:styleId="221110">
    <w:name w:val="Стиль22111"/>
    <w:uiPriority w:val="99"/>
    <w:rsid w:val="00AD09F7"/>
  </w:style>
  <w:style w:type="table" w:customStyle="1" w:styleId="1911">
    <w:name w:val="Сетка таблицы1911"/>
    <w:basedOn w:val="a2"/>
    <w:next w:val="af2"/>
    <w:uiPriority w:val="59"/>
    <w:rsid w:val="00AD09F7"/>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1">
    <w:name w:val="Нет списка911"/>
    <w:next w:val="a3"/>
    <w:uiPriority w:val="99"/>
    <w:semiHidden/>
    <w:unhideWhenUsed/>
    <w:rsid w:val="00AD09F7"/>
  </w:style>
  <w:style w:type="numbering" w:customStyle="1" w:styleId="1010">
    <w:name w:val="Нет списка101"/>
    <w:next w:val="a3"/>
    <w:uiPriority w:val="99"/>
    <w:semiHidden/>
    <w:unhideWhenUsed/>
    <w:rsid w:val="00AD09F7"/>
  </w:style>
  <w:style w:type="table" w:customStyle="1" w:styleId="2511">
    <w:name w:val="Сетка таблицы2511"/>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Сетка таблицы261"/>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1">
    <w:name w:val="Нет списка1511"/>
    <w:next w:val="a3"/>
    <w:uiPriority w:val="99"/>
    <w:semiHidden/>
    <w:unhideWhenUsed/>
    <w:rsid w:val="00AD09F7"/>
  </w:style>
  <w:style w:type="table" w:customStyle="1" w:styleId="271">
    <w:name w:val="Сетка таблицы271"/>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2">
    <w:name w:val="Нет списка161"/>
    <w:next w:val="a3"/>
    <w:uiPriority w:val="99"/>
    <w:semiHidden/>
    <w:unhideWhenUsed/>
    <w:rsid w:val="00AD09F7"/>
  </w:style>
  <w:style w:type="numbering" w:customStyle="1" w:styleId="1712">
    <w:name w:val="Нет списка171"/>
    <w:next w:val="a3"/>
    <w:uiPriority w:val="99"/>
    <w:semiHidden/>
    <w:unhideWhenUsed/>
    <w:rsid w:val="00AD09F7"/>
  </w:style>
  <w:style w:type="numbering" w:customStyle="1" w:styleId="1812">
    <w:name w:val="Нет списка181"/>
    <w:next w:val="a3"/>
    <w:uiPriority w:val="99"/>
    <w:semiHidden/>
    <w:unhideWhenUsed/>
    <w:rsid w:val="00AD09F7"/>
  </w:style>
  <w:style w:type="table" w:customStyle="1" w:styleId="281">
    <w:name w:val="Сетка таблицы281"/>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2">
    <w:name w:val="Нет списка191"/>
    <w:next w:val="a3"/>
    <w:uiPriority w:val="99"/>
    <w:semiHidden/>
    <w:unhideWhenUsed/>
    <w:rsid w:val="00AD09F7"/>
  </w:style>
  <w:style w:type="table" w:customStyle="1" w:styleId="1132">
    <w:name w:val="ПЕ_Таблица113"/>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06">
    <w:name w:val="ПЕ_Таблица10"/>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ПЕ_Таблица26"/>
    <w:basedOn w:val="a2"/>
    <w:next w:val="af2"/>
    <w:uiPriority w:val="59"/>
    <w:rsid w:val="00AD09F7"/>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Сетка таблицы светлая13"/>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43">
    <w:name w:val="ПЕ_Таблица114"/>
    <w:basedOn w:val="a2"/>
    <w:next w:val="af2"/>
    <w:uiPriority w:val="59"/>
    <w:rsid w:val="00AD09F7"/>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51">
    <w:name w:val="Сетка таблицы1151"/>
    <w:basedOn w:val="a2"/>
    <w:next w:val="af2"/>
    <w:uiPriority w:val="39"/>
    <w:rsid w:val="00AD09F7"/>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
    <w:name w:val="Нет списка1101"/>
    <w:next w:val="a3"/>
    <w:uiPriority w:val="99"/>
    <w:semiHidden/>
    <w:unhideWhenUsed/>
    <w:rsid w:val="00AD09F7"/>
  </w:style>
  <w:style w:type="table" w:customStyle="1" w:styleId="360">
    <w:name w:val="Сетка таблицы36"/>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52">
    <w:name w:val="Нет списка25"/>
    <w:next w:val="a3"/>
    <w:uiPriority w:val="99"/>
    <w:semiHidden/>
    <w:unhideWhenUsed/>
    <w:rsid w:val="00AD09F7"/>
  </w:style>
  <w:style w:type="table" w:customStyle="1" w:styleId="46">
    <w:name w:val="Сетка таблицы46"/>
    <w:basedOn w:val="a2"/>
    <w:next w:val="af2"/>
    <w:uiPriority w:val="5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51">
    <w:name w:val="Нет списка35"/>
    <w:next w:val="a3"/>
    <w:uiPriority w:val="99"/>
    <w:semiHidden/>
    <w:unhideWhenUsed/>
    <w:rsid w:val="00AD09F7"/>
  </w:style>
  <w:style w:type="table" w:customStyle="1" w:styleId="324">
    <w:name w:val="ПЕ_Таблица32"/>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23">
    <w:name w:val="ПЕ_Таблица122"/>
    <w:basedOn w:val="a2"/>
    <w:next w:val="af2"/>
    <w:uiPriority w:val="59"/>
    <w:rsid w:val="00AD09F7"/>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22">
    <w:name w:val="ПЕ_Таблица212"/>
    <w:basedOn w:val="a2"/>
    <w:next w:val="af2"/>
    <w:uiPriority w:val="59"/>
    <w:rsid w:val="00AD09F7"/>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Сетка таблицы светлая14"/>
    <w:basedOn w:val="a2"/>
    <w:next w:val="1a"/>
    <w:uiPriority w:val="40"/>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22">
    <w:name w:val="ПЕ_Таблица1112"/>
    <w:basedOn w:val="a2"/>
    <w:next w:val="af2"/>
    <w:uiPriority w:val="59"/>
    <w:rsid w:val="00AD09F7"/>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60">
    <w:name w:val="Сетка таблицы116"/>
    <w:basedOn w:val="a2"/>
    <w:next w:val="af2"/>
    <w:uiPriority w:val="39"/>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Сетка таблицы215"/>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6">
    <w:name w:val="Сетка таблицы56"/>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6"/>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1">
    <w:name w:val="Нет списка45"/>
    <w:next w:val="a3"/>
    <w:uiPriority w:val="99"/>
    <w:semiHidden/>
    <w:unhideWhenUsed/>
    <w:rsid w:val="00AD09F7"/>
  </w:style>
  <w:style w:type="table" w:customStyle="1" w:styleId="1322">
    <w:name w:val="ПЕ_Таблица132"/>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6">
    <w:name w:val="Сетка таблицы76"/>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
    <w:name w:val="Нет списка52"/>
    <w:next w:val="a3"/>
    <w:uiPriority w:val="99"/>
    <w:semiHidden/>
    <w:unhideWhenUsed/>
    <w:rsid w:val="00AD09F7"/>
  </w:style>
  <w:style w:type="table" w:customStyle="1" w:styleId="1422">
    <w:name w:val="ПЕ_Таблица142"/>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5">
    <w:name w:val="Сетка таблицы85"/>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
    <w:next w:val="a3"/>
    <w:uiPriority w:val="99"/>
    <w:semiHidden/>
    <w:unhideWhenUsed/>
    <w:rsid w:val="00AD09F7"/>
  </w:style>
  <w:style w:type="table" w:customStyle="1" w:styleId="-115">
    <w:name w:val="Цветная сетка - Акцент 115"/>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50">
    <w:name w:val="Темный список - Акцент 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5">
    <w:name w:val="Средняя сетка 3 - Акцент 615"/>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5">
    <w:name w:val="Темный список - Акцент 2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24">
    <w:name w:val="ПЕ_Таблица4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Темный список - Акцент 3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5">
    <w:name w:val="Темный список - Акцент 4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6">
    <w:name w:val="Средняя заливка 2 - Акцент 1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5">
    <w:name w:val="Темный список - Акцент 5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6">
    <w:name w:val="Средняя заливка 2 - Акцент 1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51">
    <w:name w:val="Цветная заливка - Акцент 115"/>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5">
    <w:name w:val="Темный список - Акцент 6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6">
    <w:name w:val="Средняя заливка 2 - Акцент 13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5">
    <w:name w:val="Сетка таблицы1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Сетка таблицы2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0">
    <w:name w:val="Сетка таблицы3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Сетка таблицы415"/>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5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6">
    <w:name w:val="Таблица-сетка 2 — акцент 5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60">
    <w:name w:val="Таблица-сетка 2 — акцент 4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6">
    <w:name w:val="Таблица-сетка 2 — акцент 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6">
    <w:name w:val="Таблица-сетка 2 — акцент 3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6">
    <w:name w:val="Таблица-сетка 3 — акцент 116"/>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6">
    <w:name w:val="Таблица-сетка 6 цветная — акцент 516"/>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9">
    <w:name w:val="Таблица-сетка 6 цветная — акцент 219"/>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50">
    <w:name w:val="Сетка таблицы61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5">
    <w:name w:val="Таблица-сетка 6 цветная — акцент 211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5">
    <w:name w:val="Таблица-сетка 6 цветная — акцент 212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52">
    <w:name w:val="Нет списка115"/>
    <w:next w:val="a3"/>
    <w:uiPriority w:val="99"/>
    <w:semiHidden/>
    <w:unhideWhenUsed/>
    <w:rsid w:val="00AD09F7"/>
  </w:style>
  <w:style w:type="numbering" w:customStyle="1" w:styleId="11150">
    <w:name w:val="Нет списка1115"/>
    <w:next w:val="a3"/>
    <w:uiPriority w:val="99"/>
    <w:semiHidden/>
    <w:unhideWhenUsed/>
    <w:rsid w:val="00AD09F7"/>
  </w:style>
  <w:style w:type="table" w:customStyle="1" w:styleId="7150">
    <w:name w:val="Сетка таблицы715"/>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
    <w:name w:val="Нет списка215"/>
    <w:next w:val="a3"/>
    <w:uiPriority w:val="99"/>
    <w:semiHidden/>
    <w:unhideWhenUsed/>
    <w:rsid w:val="00AD09F7"/>
  </w:style>
  <w:style w:type="table" w:customStyle="1" w:styleId="11142">
    <w:name w:val="Сетка таблицы1114"/>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51">
    <w:name w:val="Нет списка315"/>
    <w:next w:val="a3"/>
    <w:uiPriority w:val="99"/>
    <w:semiHidden/>
    <w:unhideWhenUsed/>
    <w:rsid w:val="00AD09F7"/>
  </w:style>
  <w:style w:type="table" w:customStyle="1" w:styleId="-1114">
    <w:name w:val="Цветная сетка - Акцент 1114"/>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40">
    <w:name w:val="Темный список - Акцент 1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4">
    <w:name w:val="Средняя сетка 3 - Акцент 6114"/>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42">
    <w:name w:val="Темный список - Акцент 2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40">
    <w:name w:val="Сетка таблицы81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0">
    <w:name w:val="Темный список - Акцент 3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4">
    <w:name w:val="Темный список - Акцент 4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5">
    <w:name w:val="Средняя заливка 2 - Акцент 11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4">
    <w:name w:val="Темный список - Акцент 5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5">
    <w:name w:val="Средняя заливка 2 - Акцент 12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41">
    <w:name w:val="Цветная заливка - Акцент 1114"/>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4">
    <w:name w:val="Темный список - Акцент 6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5">
    <w:name w:val="Средняя заливка 2 - Акцент 13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40">
    <w:name w:val="Сетка таблицы21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5">
    <w:name w:val="Таблица-сетка 2 — акцент 5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5">
    <w:name w:val="Таблица-сетка 2 — акцент 4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5">
    <w:name w:val="Таблица-сетка 2 — акцент 1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50">
    <w:name w:val="Таблица-сетка 2 — акцент 3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5">
    <w:name w:val="Таблица-сетка 3 — акцент 1115"/>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5">
    <w:name w:val="Таблица-сетка 6 цветная — акцент 5115"/>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5">
    <w:name w:val="Таблица-сетка 6 цветная — акцент 2135"/>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40">
    <w:name w:val="Сетка таблицы7114"/>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5">
    <w:name w:val="Таблица-сетка 6 цветная — акцент 214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50">
    <w:name w:val="Список-таблица 2 — акцент 315"/>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50">
    <w:name w:val="Список-таблица 2 — акцент 415"/>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50">
    <w:name w:val="Список-таблица 2 — акцент 515"/>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50">
    <w:name w:val="Список-таблица 2 — акцент 115"/>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4">
    <w:name w:val="Список-таблица 2 — акцент 3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4">
    <w:name w:val="Список-таблица 2 — акцент 4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4">
    <w:name w:val="Список-таблица 2 — акцент 5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4">
    <w:name w:val="Список-таблица 2 — акцент 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46">
    <w:name w:val="Стиль14"/>
    <w:uiPriority w:val="99"/>
    <w:rsid w:val="00AD09F7"/>
  </w:style>
  <w:style w:type="numbering" w:customStyle="1" w:styleId="243">
    <w:name w:val="Стиль24"/>
    <w:uiPriority w:val="99"/>
    <w:rsid w:val="00AD09F7"/>
  </w:style>
  <w:style w:type="numbering" w:customStyle="1" w:styleId="4120">
    <w:name w:val="Нет списка412"/>
    <w:next w:val="a3"/>
    <w:uiPriority w:val="99"/>
    <w:semiHidden/>
    <w:unhideWhenUsed/>
    <w:rsid w:val="00AD09F7"/>
  </w:style>
  <w:style w:type="table" w:customStyle="1" w:styleId="-124">
    <w:name w:val="Цветная сетка - Акцент 124"/>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40">
    <w:name w:val="Темный список - Акцент 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4">
    <w:name w:val="Средняя сетка 3 - Акцент 624"/>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4">
    <w:name w:val="Темный список - Акцент 2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40">
    <w:name w:val="Сетка таблицы9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Темный список - Акцент 3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4">
    <w:name w:val="Темный список - Акцент 4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4">
    <w:name w:val="Средняя заливка 2 - Акцент 112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4">
    <w:name w:val="Темный список - Акцент 5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4">
    <w:name w:val="Средняя заливка 2 - Акцент 122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41">
    <w:name w:val="Цветная заливка - Акцент 124"/>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4">
    <w:name w:val="Темный список - Акцент 6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4">
    <w:name w:val="Средняя заливка 2 - Акцент 132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40">
    <w:name w:val="Сетка таблицы13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0">
    <w:name w:val="Сетка таблицы3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0">
    <w:name w:val="Сетка таблицы424"/>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0">
    <w:name w:val="Сетка таблицы5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4">
    <w:name w:val="Таблица-сетка 2 — акцент 5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4">
    <w:name w:val="Таблица-сетка 2 — акцент 4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4">
    <w:name w:val="Таблица-сетка 2 — акцент 1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4">
    <w:name w:val="Таблица-сетка 2 — акцент 3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4">
    <w:name w:val="Таблица-сетка 3 — акцент 1124"/>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4">
    <w:name w:val="Таблица-сетка 6 цветная — акцент 5124"/>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4">
    <w:name w:val="Таблица-сетка 6 цветная — акцент 2154"/>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40">
    <w:name w:val="Сетка таблицы62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4">
    <w:name w:val="Таблица-сетка 6 цветная — акцент 2111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4">
    <w:name w:val="Таблица-сетка 6 цветная — акцент 2121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41">
    <w:name w:val="Нет списка124"/>
    <w:next w:val="a3"/>
    <w:uiPriority w:val="99"/>
    <w:semiHidden/>
    <w:unhideWhenUsed/>
    <w:rsid w:val="00AD09F7"/>
  </w:style>
  <w:style w:type="numbering" w:customStyle="1" w:styleId="111120">
    <w:name w:val="Нет списка11112"/>
    <w:next w:val="a3"/>
    <w:uiPriority w:val="99"/>
    <w:semiHidden/>
    <w:unhideWhenUsed/>
    <w:rsid w:val="00AD09F7"/>
  </w:style>
  <w:style w:type="table" w:customStyle="1" w:styleId="724">
    <w:name w:val="Сетка таблицы724"/>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20">
    <w:name w:val="Нет списка2112"/>
    <w:next w:val="a3"/>
    <w:uiPriority w:val="99"/>
    <w:semiHidden/>
    <w:unhideWhenUsed/>
    <w:rsid w:val="00AD09F7"/>
  </w:style>
  <w:style w:type="numbering" w:customStyle="1" w:styleId="31120">
    <w:name w:val="Нет списка3112"/>
    <w:next w:val="a3"/>
    <w:uiPriority w:val="99"/>
    <w:semiHidden/>
    <w:unhideWhenUsed/>
    <w:rsid w:val="00AD09F7"/>
  </w:style>
  <w:style w:type="table" w:customStyle="1" w:styleId="2-11114">
    <w:name w:val="Средняя заливка 2 - Акцент 1111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4">
    <w:name w:val="Средняя заливка 2 - Акцент 1211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4">
    <w:name w:val="Средняя заливка 2 - Акцент 1311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40">
    <w:name w:val="Сетка таблицы12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
    <w:name w:val="Сетка таблицы31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етка таблицы4114"/>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4">
    <w:name w:val="Таблица-сетка 2 — акцент 51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4">
    <w:name w:val="Таблица-сетка 2 — акцент 41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40">
    <w:name w:val="Таблица-сетка 2 — акцент 11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4">
    <w:name w:val="Таблица-сетка 2 — акцент 31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4">
    <w:name w:val="Таблица-сетка 3 — акцент 11114"/>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4">
    <w:name w:val="Таблица-сетка 6 цветная — акцент 51114"/>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4">
    <w:name w:val="Таблица-сетка 6 цветная — акцент 21314"/>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40">
    <w:name w:val="Сетка таблицы611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4">
    <w:name w:val="Таблица-сетка 6 цветная — акцент 2141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40">
    <w:name w:val="Список-таблица 2 — акцент 3114"/>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40">
    <w:name w:val="Список-таблица 2 — акцент 4114"/>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40">
    <w:name w:val="Список-таблица 2 — акцент 5114"/>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40">
    <w:name w:val="Список-таблица 2 — акцент 1114"/>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4">
    <w:name w:val="List Table 2 Accent 3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4">
    <w:name w:val="List Table 2 Accent 4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4">
    <w:name w:val="List Table 2 Accent 5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4">
    <w:name w:val="List Table 2 Accent 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60">
    <w:name w:val="Сетка таблицы10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Сетка таблицы15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ПЕ_Таблица15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4">
    <w:name w:val="Сетка таблицы101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4">
    <w:name w:val="Сетка таблицы102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ПЕ_Таблица22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Цветная сетка - Акцент 16"/>
    <w:basedOn w:val="a2"/>
    <w:next w:val="a2"/>
    <w:uiPriority w:val="73"/>
    <w:semiHidden/>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60">
    <w:name w:val="Темный список - Акцент 16"/>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6">
    <w:name w:val="Средняя сетка 3 - Акцент 66"/>
    <w:basedOn w:val="a2"/>
    <w:next w:val="a2"/>
    <w:uiPriority w:val="69"/>
    <w:semiHidden/>
    <w:unhideWhenUsed/>
    <w:rsid w:val="00AD09F7"/>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6">
    <w:name w:val="Темный список - Акцент 26"/>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6">
    <w:name w:val="Темный список - Акцент 36"/>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6">
    <w:name w:val="Темный список - Акцент 46"/>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6">
    <w:name w:val="Темный список - Акцент 56"/>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61">
    <w:name w:val="Цветная заливка - Акцент 16"/>
    <w:basedOn w:val="a2"/>
    <w:next w:val="a2"/>
    <w:uiPriority w:val="71"/>
    <w:semiHidden/>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6">
    <w:name w:val="Темный список - Акцент 66"/>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25">
    <w:name w:val="Нет списка72"/>
    <w:next w:val="a3"/>
    <w:uiPriority w:val="99"/>
    <w:semiHidden/>
    <w:unhideWhenUsed/>
    <w:rsid w:val="00AD09F7"/>
  </w:style>
  <w:style w:type="table" w:customStyle="1" w:styleId="-132">
    <w:name w:val="Цветная сетка - Акцент 132"/>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20">
    <w:name w:val="Темный список - Акцент 13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2">
    <w:name w:val="Средняя сетка 3 - Акцент 632"/>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20">
    <w:name w:val="Темный список - Акцент 23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25">
    <w:name w:val="ПЕ_Таблица5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Темный список - Акцент 33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2">
    <w:name w:val="Темный список - Акцент 43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2">
    <w:name w:val="Средняя заливка 2 - Акцент 113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2">
    <w:name w:val="Темный список - Акцент 53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2">
    <w:name w:val="Средняя заливка 2 - Акцент 123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1">
    <w:name w:val="Цветная заливка - Акцент 132"/>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2">
    <w:name w:val="Темный список - Акцент 63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2">
    <w:name w:val="Средняя заливка 2 - Акцент 133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20">
    <w:name w:val="Сетка таблицы17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Сетка таблицы23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етка таблицы432"/>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етка таблицы53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2">
    <w:name w:val="Таблица-сетка 2 — акцент 513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2">
    <w:name w:val="Таблица-сетка 2 — акцент 413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2">
    <w:name w:val="Таблица-сетка 2 — акцент 113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2">
    <w:name w:val="Таблица-сетка 2 — акцент 313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2">
    <w:name w:val="Таблица-сетка 3 — акцент 1132"/>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2">
    <w:name w:val="Таблица-сетка 6 цветная — акцент 5132"/>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2">
    <w:name w:val="Таблица-сетка 6 цветная — акцент 2162"/>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2">
    <w:name w:val="Сетка таблицы63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2">
    <w:name w:val="Таблица-сетка 6 цветная — акцент 21122"/>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2">
    <w:name w:val="Таблица-сетка 6 цветная — акцент 21222"/>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23">
    <w:name w:val="Нет списка132"/>
    <w:next w:val="a3"/>
    <w:uiPriority w:val="99"/>
    <w:semiHidden/>
    <w:unhideWhenUsed/>
    <w:rsid w:val="00AD09F7"/>
  </w:style>
  <w:style w:type="numbering" w:customStyle="1" w:styleId="11220">
    <w:name w:val="Нет списка1122"/>
    <w:next w:val="a3"/>
    <w:uiPriority w:val="99"/>
    <w:semiHidden/>
    <w:unhideWhenUsed/>
    <w:rsid w:val="00AD09F7"/>
  </w:style>
  <w:style w:type="table" w:customStyle="1" w:styleId="732">
    <w:name w:val="Сетка таблицы732"/>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3">
    <w:name w:val="Нет списка222"/>
    <w:next w:val="a3"/>
    <w:uiPriority w:val="99"/>
    <w:semiHidden/>
    <w:unhideWhenUsed/>
    <w:rsid w:val="00AD09F7"/>
  </w:style>
  <w:style w:type="table" w:customStyle="1" w:styleId="11221">
    <w:name w:val="Сетка таблицы1122"/>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0">
    <w:name w:val="Нет списка322"/>
    <w:next w:val="a3"/>
    <w:uiPriority w:val="99"/>
    <w:semiHidden/>
    <w:unhideWhenUsed/>
    <w:rsid w:val="00AD09F7"/>
  </w:style>
  <w:style w:type="table" w:customStyle="1" w:styleId="-11220">
    <w:name w:val="Цветная сетка - Акцент 1122"/>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21">
    <w:name w:val="Темный список - Акцент 11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2">
    <w:name w:val="Средняя сетка 3 - Акцент 6122"/>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20">
    <w:name w:val="Темный список - Акцент 21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2">
    <w:name w:val="Сетка таблицы82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Темный список - Акцент 31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2">
    <w:name w:val="Темный список - Акцент 41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2">
    <w:name w:val="Средняя заливка 2 - Акцент 1112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2">
    <w:name w:val="Темный список - Акцент 51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2">
    <w:name w:val="Средняя заливка 2 - Акцент 1212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22">
    <w:name w:val="Цветная заливка - Акцент 1122"/>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2">
    <w:name w:val="Темный список - Акцент 61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2">
    <w:name w:val="Средняя заливка 2 - Акцент 1312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20">
    <w:name w:val="Сетка таблицы12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Сетка таблицы31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Сетка таблицы4122"/>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
    <w:name w:val="Сетка таблицы51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2">
    <w:name w:val="Таблица-сетка 2 — акцент 511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2">
    <w:name w:val="Таблица-сетка 2 — акцент 411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2">
    <w:name w:val="Таблица-сетка 2 — акцент 111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2">
    <w:name w:val="Таблица-сетка 2 — акцент 311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2">
    <w:name w:val="Таблица-сетка 3 — акцент 11122"/>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2">
    <w:name w:val="Таблица-сетка 6 цветная — акцент 51122"/>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2">
    <w:name w:val="Таблица-сетка 6 цветная — акцент 21322"/>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2">
    <w:name w:val="Сетка таблицы612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
    <w:name w:val="Сетка таблицы7122"/>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2">
    <w:name w:val="Таблица-сетка 6 цветная — акцент 21422"/>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20">
    <w:name w:val="Список-таблица 2 — акцент 3122"/>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20">
    <w:name w:val="Список-таблица 2 — акцент 4122"/>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20">
    <w:name w:val="Список-таблица 2 — акцент 5122"/>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20">
    <w:name w:val="Список-таблица 2 — акцент 1122"/>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2">
    <w:name w:val="Список-таблица 2 — акцент 32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2">
    <w:name w:val="Список-таблица 2 — акцент 42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2">
    <w:name w:val="Список-таблица 2 — акцент 52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2">
    <w:name w:val="Список-таблица 2 — акцент 12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23">
    <w:name w:val="Стиль112"/>
    <w:uiPriority w:val="99"/>
    <w:rsid w:val="00AD09F7"/>
  </w:style>
  <w:style w:type="numbering" w:customStyle="1" w:styleId="2123">
    <w:name w:val="Стиль212"/>
    <w:uiPriority w:val="99"/>
    <w:rsid w:val="00AD09F7"/>
  </w:style>
  <w:style w:type="numbering" w:customStyle="1" w:styleId="4220">
    <w:name w:val="Нет списка422"/>
    <w:next w:val="a3"/>
    <w:uiPriority w:val="99"/>
    <w:semiHidden/>
    <w:unhideWhenUsed/>
    <w:rsid w:val="00AD09F7"/>
  </w:style>
  <w:style w:type="table" w:customStyle="1" w:styleId="-12120">
    <w:name w:val="Цветная сетка - Акцент 1212"/>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21">
    <w:name w:val="Темный список - Акцент 121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2">
    <w:name w:val="Средняя сетка 3 - Акцент 6212"/>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2">
    <w:name w:val="Темный список - Акцент 221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20">
    <w:name w:val="Сетка таблицы91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Темный список - Акцент 321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2">
    <w:name w:val="Темный список - Акцент 421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2">
    <w:name w:val="Средняя заливка 2 - Акцент 1121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2">
    <w:name w:val="Темный список - Акцент 521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2">
    <w:name w:val="Средняя заливка 2 - Акцент 1221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2">
    <w:name w:val="Цветная заливка - Акцент 1212"/>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20">
    <w:name w:val="Темный список - Акцент 621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2">
    <w:name w:val="Средняя заливка 2 - Акцент 1321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етка таблицы131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Сетка таблицы321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Сетка таблицы4212"/>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етка таблицы521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2">
    <w:name w:val="Таблица-сетка 2 — акцент 512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2">
    <w:name w:val="Таблица-сетка 2 — акцент 412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20">
    <w:name w:val="Таблица-сетка 2 — акцент 112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2">
    <w:name w:val="Таблица-сетка 2 — акцент 312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2">
    <w:name w:val="Таблица-сетка 3 — акцент 11212"/>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2">
    <w:name w:val="Таблица-сетка 6 цветная — акцент 51212"/>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2">
    <w:name w:val="Таблица-сетка 6 цветная — акцент 21512"/>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2">
    <w:name w:val="Сетка таблицы621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2">
    <w:name w:val="Таблица-сетка 6 цветная — акцент 211112"/>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2">
    <w:name w:val="Таблица-сетка 6 цветная — акцент 212112"/>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20">
    <w:name w:val="Нет списка1212"/>
    <w:next w:val="a3"/>
    <w:uiPriority w:val="99"/>
    <w:semiHidden/>
    <w:unhideWhenUsed/>
    <w:rsid w:val="00AD09F7"/>
  </w:style>
  <w:style w:type="numbering" w:customStyle="1" w:styleId="111220">
    <w:name w:val="Нет списка11122"/>
    <w:next w:val="a3"/>
    <w:uiPriority w:val="99"/>
    <w:semiHidden/>
    <w:unhideWhenUsed/>
    <w:rsid w:val="00AD09F7"/>
  </w:style>
  <w:style w:type="table" w:customStyle="1" w:styleId="7212">
    <w:name w:val="Сетка таблицы7212"/>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1">
    <w:name w:val="Нет списка2122"/>
    <w:next w:val="a3"/>
    <w:uiPriority w:val="99"/>
    <w:semiHidden/>
    <w:unhideWhenUsed/>
    <w:rsid w:val="00AD09F7"/>
  </w:style>
  <w:style w:type="table" w:customStyle="1" w:styleId="111121">
    <w:name w:val="Сетка таблицы11112"/>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20">
    <w:name w:val="Нет списка3122"/>
    <w:next w:val="a3"/>
    <w:uiPriority w:val="99"/>
    <w:semiHidden/>
    <w:unhideWhenUsed/>
    <w:rsid w:val="00AD09F7"/>
  </w:style>
  <w:style w:type="table" w:customStyle="1" w:styleId="-111120">
    <w:name w:val="Цветная сетка - Акцент 11112"/>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21">
    <w:name w:val="Темный список - Акцент 1111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2">
    <w:name w:val="Средняя сетка 3 - Акцент 61112"/>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23">
    <w:name w:val="Темный список - Акцент 2111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20">
    <w:name w:val="Сетка таблицы811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0">
    <w:name w:val="Темный список - Акцент 3111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2">
    <w:name w:val="Темный список - Акцент 4111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2">
    <w:name w:val="Средняя заливка 2 - Акцент 11111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2">
    <w:name w:val="Темный список - Акцент 5111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2">
    <w:name w:val="Средняя заливка 2 - Акцент 12111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22">
    <w:name w:val="Цветная заливка - Акцент 11112"/>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2">
    <w:name w:val="Темный список - Акцент 6111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2">
    <w:name w:val="Средняя заливка 2 - Акцент 13111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20">
    <w:name w:val="Сетка таблицы1211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0">
    <w:name w:val="Сетка таблицы2111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
    <w:name w:val="Сетка таблицы3111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Сетка таблицы41112"/>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2">
    <w:name w:val="Сетка таблицы5111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2">
    <w:name w:val="Таблица-сетка 2 — акцент 5111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2">
    <w:name w:val="Таблица-сетка 2 — акцент 4111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2">
    <w:name w:val="Таблица-сетка 2 — акцент 1111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2">
    <w:name w:val="Таблица-сетка 2 — акцент 3111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2">
    <w:name w:val="Таблица-сетка 3 — акцент 111112"/>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2">
    <w:name w:val="Таблица-сетка 6 цветная — акцент 511112"/>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2">
    <w:name w:val="Таблица-сетка 6 цветная — акцент 213112"/>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2">
    <w:name w:val="Сетка таблицы6111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
    <w:name w:val="Сетка таблицы71112"/>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2">
    <w:name w:val="Таблица-сетка 6 цветная — акцент 214112"/>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20">
    <w:name w:val="Список-таблица 2 — акцент 31112"/>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20">
    <w:name w:val="Список-таблица 2 — акцент 41112"/>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20">
    <w:name w:val="Список-таблица 2 — акцент 51112"/>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20">
    <w:name w:val="Список-таблица 2 — акцент 11112"/>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2">
    <w:name w:val="List Table 2 Accent 31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2">
    <w:name w:val="List Table 2 Accent 41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2">
    <w:name w:val="List Table 2 Accent 51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2">
    <w:name w:val="List Table 2 Accent 111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2">
    <w:name w:val="Сетка таблицы103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0">
    <w:name w:val="Сетка таблицы141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0">
    <w:name w:val="Сетка таблицы151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ПЕ_Таблица16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
    <w:name w:val="Сетка таблицы1011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2">
    <w:name w:val="Сетка таблицы1021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
    <w:name w:val="ПЕ_Таблица23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3">
    <w:name w:val="Нет списка82"/>
    <w:next w:val="a3"/>
    <w:uiPriority w:val="99"/>
    <w:semiHidden/>
    <w:unhideWhenUsed/>
    <w:rsid w:val="00AD09F7"/>
  </w:style>
  <w:style w:type="table" w:customStyle="1" w:styleId="-142">
    <w:name w:val="Цветная сетка - Акцент 142"/>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20">
    <w:name w:val="Темный список - Акцент 14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2">
    <w:name w:val="Средняя сетка 3 - Акцент 642"/>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20">
    <w:name w:val="Темный список - Акцент 24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25">
    <w:name w:val="ПЕ_Таблица6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Темный список - Акцент 34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2">
    <w:name w:val="Темный список - Акцент 44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2">
    <w:name w:val="Средняя заливка 2 - Акцент 114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2">
    <w:name w:val="Темный список - Акцент 54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2">
    <w:name w:val="Средняя заливка 2 - Акцент 124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21">
    <w:name w:val="Цветная заливка - Акцент 142"/>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2">
    <w:name w:val="Темный список - Акцент 64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2">
    <w:name w:val="Средняя заливка 2 - Акцент 134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2">
    <w:name w:val="Сетка таблицы18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Сетка таблицы24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Сетка таблицы34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Сетка таблицы442"/>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
    <w:name w:val="Сетка таблицы54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2">
    <w:name w:val="Таблица-сетка 2 — акцент 514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2">
    <w:name w:val="Таблица-сетка 2 — акцент 414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20">
    <w:name w:val="Таблица-сетка 2 — акцент 114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2">
    <w:name w:val="Таблица-сетка 2 — акцент 314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2">
    <w:name w:val="Таблица-сетка 3 — акцент 1142"/>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2">
    <w:name w:val="Таблица-сетка 6 цветная — акцент 5142"/>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2">
    <w:name w:val="Таблица-сетка 6 цветная — акцент 2172"/>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2">
    <w:name w:val="Сетка таблицы64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2">
    <w:name w:val="Таблица-сетка 6 цветная — акцент 21132"/>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2">
    <w:name w:val="Таблица-сетка 6 цветная — акцент 21232"/>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23">
    <w:name w:val="Нет списка142"/>
    <w:next w:val="a3"/>
    <w:uiPriority w:val="99"/>
    <w:semiHidden/>
    <w:unhideWhenUsed/>
    <w:rsid w:val="00AD09F7"/>
  </w:style>
  <w:style w:type="numbering" w:customStyle="1" w:styleId="11320">
    <w:name w:val="Нет списка1132"/>
    <w:next w:val="a3"/>
    <w:uiPriority w:val="99"/>
    <w:semiHidden/>
    <w:unhideWhenUsed/>
    <w:rsid w:val="00AD09F7"/>
  </w:style>
  <w:style w:type="table" w:customStyle="1" w:styleId="742">
    <w:name w:val="Сетка таблицы742"/>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2">
    <w:name w:val="Нет списка232"/>
    <w:next w:val="a3"/>
    <w:uiPriority w:val="99"/>
    <w:semiHidden/>
    <w:unhideWhenUsed/>
    <w:rsid w:val="00AD09F7"/>
  </w:style>
  <w:style w:type="table" w:customStyle="1" w:styleId="11321">
    <w:name w:val="Сетка таблицы1132"/>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20">
    <w:name w:val="Нет списка332"/>
    <w:next w:val="a3"/>
    <w:uiPriority w:val="99"/>
    <w:semiHidden/>
    <w:unhideWhenUsed/>
    <w:rsid w:val="00AD09F7"/>
  </w:style>
  <w:style w:type="table" w:customStyle="1" w:styleId="-1132">
    <w:name w:val="Цветная сетка - Акцент 1132"/>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20">
    <w:name w:val="Темный список - Акцент 113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2">
    <w:name w:val="Средняя сетка 3 - Акцент 6132"/>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2">
    <w:name w:val="Темный список - Акцент 213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2">
    <w:name w:val="Сетка таблицы83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Темный список - Акцент 313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2">
    <w:name w:val="Темный список - Акцент 413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2">
    <w:name w:val="Средняя заливка 2 - Акцент 1113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2">
    <w:name w:val="Темный список - Акцент 513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2">
    <w:name w:val="Средняя заливка 2 - Акцент 1213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21">
    <w:name w:val="Цветная заливка - Акцент 1132"/>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2">
    <w:name w:val="Темный список - Акцент 613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2">
    <w:name w:val="Средняя заливка 2 - Акцент 1313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20">
    <w:name w:val="Сетка таблицы123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Сетка таблицы213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Сетка таблицы313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Сетка таблицы4132"/>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2">
    <w:name w:val="Сетка таблицы513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2">
    <w:name w:val="Таблица-сетка 2 — акцент 5113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2">
    <w:name w:val="Таблица-сетка 2 — акцент 4113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2">
    <w:name w:val="Таблица-сетка 2 — акцент 1113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2">
    <w:name w:val="Таблица-сетка 2 — акцент 3113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2">
    <w:name w:val="Таблица-сетка 3 — акцент 11132"/>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2">
    <w:name w:val="Таблица-сетка 6 цветная — акцент 51132"/>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2">
    <w:name w:val="Таблица-сетка 6 цветная — акцент 21332"/>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2">
    <w:name w:val="Сетка таблицы613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2">
    <w:name w:val="Сетка таблицы7132"/>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2">
    <w:name w:val="Таблица-сетка 6 цветная — акцент 21432"/>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20">
    <w:name w:val="Список-таблица 2 — акцент 3132"/>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20">
    <w:name w:val="Список-таблица 2 — акцент 4132"/>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20">
    <w:name w:val="Список-таблица 2 — акцент 5132"/>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20">
    <w:name w:val="Список-таблица 2 — акцент 1132"/>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2">
    <w:name w:val="Список-таблица 2 — акцент 32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2">
    <w:name w:val="Список-таблица 2 — акцент 42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2">
    <w:name w:val="Список-таблица 2 — акцент 52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2">
    <w:name w:val="Список-таблица 2 — акцент 12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242">
    <w:name w:val="Стиль124"/>
    <w:uiPriority w:val="99"/>
    <w:rsid w:val="00AD09F7"/>
  </w:style>
  <w:style w:type="numbering" w:customStyle="1" w:styleId="22211">
    <w:name w:val="Стиль2221"/>
    <w:uiPriority w:val="99"/>
    <w:rsid w:val="00AD09F7"/>
  </w:style>
  <w:style w:type="numbering" w:customStyle="1" w:styleId="4320">
    <w:name w:val="Нет списка432"/>
    <w:next w:val="a3"/>
    <w:uiPriority w:val="99"/>
    <w:semiHidden/>
    <w:unhideWhenUsed/>
    <w:rsid w:val="00AD09F7"/>
  </w:style>
  <w:style w:type="table" w:customStyle="1" w:styleId="-12220">
    <w:name w:val="Цветная сетка - Акцент 1222"/>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21">
    <w:name w:val="Темный список - Акцент 12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2">
    <w:name w:val="Средняя сетка 3 - Акцент 6222"/>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2">
    <w:name w:val="Темный список - Акцент 22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2">
    <w:name w:val="Сетка таблицы92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Темный список - Акцент 32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2">
    <w:name w:val="Темный список - Акцент 42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2">
    <w:name w:val="Средняя заливка 2 - Акцент 1122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2">
    <w:name w:val="Темный список - Акцент 52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2">
    <w:name w:val="Средняя заливка 2 - Акцент 1222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22">
    <w:name w:val="Цветная заливка - Акцент 1222"/>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2">
    <w:name w:val="Темный список - Акцент 62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2">
    <w:name w:val="Средняя заливка 2 - Акцент 1322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20">
    <w:name w:val="Сетка таблицы13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0">
    <w:name w:val="Сетка таблицы22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Сетка таблицы32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2">
    <w:name w:val="Сетка таблицы4222"/>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2">
    <w:name w:val="Сетка таблицы52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2">
    <w:name w:val="Таблица-сетка 2 — акцент 512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2">
    <w:name w:val="Таблица-сетка 2 — акцент 412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2">
    <w:name w:val="Таблица-сетка 2 — акцент 112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2">
    <w:name w:val="Таблица-сетка 2 — акцент 312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2">
    <w:name w:val="Таблица-сетка 3 — акцент 11222"/>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2">
    <w:name w:val="Таблица-сетка 6 цветная — акцент 51222"/>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2">
    <w:name w:val="Таблица-сетка 6 цветная — акцент 21522"/>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2">
    <w:name w:val="Сетка таблицы622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2">
    <w:name w:val="Таблица-сетка 6 цветная — акцент 211122"/>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2">
    <w:name w:val="Таблица-сетка 6 цветная — акцент 212122"/>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21">
    <w:name w:val="Нет списка1222"/>
    <w:next w:val="a3"/>
    <w:uiPriority w:val="99"/>
    <w:semiHidden/>
    <w:unhideWhenUsed/>
    <w:rsid w:val="00AD09F7"/>
  </w:style>
  <w:style w:type="numbering" w:customStyle="1" w:styleId="11132">
    <w:name w:val="Нет списка11132"/>
    <w:next w:val="a3"/>
    <w:uiPriority w:val="99"/>
    <w:semiHidden/>
    <w:unhideWhenUsed/>
    <w:rsid w:val="00AD09F7"/>
  </w:style>
  <w:style w:type="table" w:customStyle="1" w:styleId="7222">
    <w:name w:val="Сетка таблицы7222"/>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20">
    <w:name w:val="Нет списка2132"/>
    <w:next w:val="a3"/>
    <w:uiPriority w:val="99"/>
    <w:semiHidden/>
    <w:unhideWhenUsed/>
    <w:rsid w:val="00AD09F7"/>
  </w:style>
  <w:style w:type="table" w:customStyle="1" w:styleId="111221">
    <w:name w:val="Сетка таблицы11122"/>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20">
    <w:name w:val="Нет списка3132"/>
    <w:next w:val="a3"/>
    <w:uiPriority w:val="99"/>
    <w:semiHidden/>
    <w:unhideWhenUsed/>
    <w:rsid w:val="00AD09F7"/>
  </w:style>
  <w:style w:type="table" w:customStyle="1" w:styleId="-111220">
    <w:name w:val="Цветная сетка - Акцент 11122"/>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21">
    <w:name w:val="Темный список - Акцент 111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2">
    <w:name w:val="Средняя сетка 3 - Акцент 61122"/>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23">
    <w:name w:val="Темный список - Акцент 211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2">
    <w:name w:val="Сетка таблицы812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20">
    <w:name w:val="Темный список - Акцент 311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2">
    <w:name w:val="Темный список - Акцент 411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2">
    <w:name w:val="Средняя заливка 2 - Акцент 11112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2">
    <w:name w:val="Темный список - Акцент 511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2">
    <w:name w:val="Средняя заливка 2 - Акцент 12112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22">
    <w:name w:val="Цветная заливка - Акцент 11122"/>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2">
    <w:name w:val="Темный список - Акцент 61122"/>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2">
    <w:name w:val="Средняя заливка 2 - Акцент 131122"/>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2">
    <w:name w:val="Сетка таблицы121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2">
    <w:name w:val="Сетка таблицы211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2">
    <w:name w:val="Сетка таблицы311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2">
    <w:name w:val="Сетка таблицы41122"/>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2">
    <w:name w:val="Сетка таблицы511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2">
    <w:name w:val="Таблица-сетка 2 — акцент 5111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2">
    <w:name w:val="Таблица-сетка 2 — акцент 4111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2">
    <w:name w:val="Таблица-сетка 2 — акцент 1111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2">
    <w:name w:val="Таблица-сетка 2 — акцент 3111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2">
    <w:name w:val="Таблица-сетка 3 — акцент 111122"/>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2">
    <w:name w:val="Таблица-сетка 6 цветная — акцент 511122"/>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2">
    <w:name w:val="Таблица-сетка 6 цветная — акцент 213122"/>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2">
    <w:name w:val="Сетка таблицы6112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2">
    <w:name w:val="Сетка таблицы71122"/>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2">
    <w:name w:val="Таблица-сетка 6 цветная — акцент 214122"/>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20">
    <w:name w:val="Список-таблица 2 — акцент 31122"/>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20">
    <w:name w:val="Список-таблица 2 — акцент 41122"/>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20">
    <w:name w:val="Список-таблица 2 — акцент 51122"/>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20">
    <w:name w:val="Список-таблица 2 — акцент 11122"/>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2">
    <w:name w:val="List Table 2 Accent 31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2">
    <w:name w:val="List Table 2 Accent 41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2">
    <w:name w:val="List Table 2 Accent 51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2">
    <w:name w:val="List Table 2 Accent 1122"/>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2">
    <w:name w:val="Сетка таблицы104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0">
    <w:name w:val="Сетка таблицы14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
    <w:name w:val="Сетка таблицы15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1">
    <w:name w:val="ПЕ_Таблица17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2">
    <w:name w:val="Сетка таблицы1012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
    <w:name w:val="Сетка таблицы162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2">
    <w:name w:val="Сетка таблицы1022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1">
    <w:name w:val="ПЕ_Таблица24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6">
    <w:name w:val="ПЕ_Таблица72"/>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ПЕ_Таблица182"/>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2123">
    <w:name w:val="Стиль1212"/>
    <w:uiPriority w:val="99"/>
    <w:rsid w:val="00AD09F7"/>
  </w:style>
  <w:style w:type="numbering" w:customStyle="1" w:styleId="22121">
    <w:name w:val="Стиль2212"/>
    <w:uiPriority w:val="99"/>
    <w:rsid w:val="00AD09F7"/>
  </w:style>
  <w:style w:type="table" w:customStyle="1" w:styleId="1920">
    <w:name w:val="Сетка таблицы192"/>
    <w:basedOn w:val="a2"/>
    <w:next w:val="af2"/>
    <w:uiPriority w:val="59"/>
    <w:rsid w:val="00AD09F7"/>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 светлая112"/>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923">
    <w:name w:val="Нет списка92"/>
    <w:next w:val="a3"/>
    <w:uiPriority w:val="99"/>
    <w:semiHidden/>
    <w:unhideWhenUsed/>
    <w:rsid w:val="00AD09F7"/>
  </w:style>
  <w:style w:type="numbering" w:customStyle="1" w:styleId="10110">
    <w:name w:val="Нет списка1011"/>
    <w:next w:val="a3"/>
    <w:uiPriority w:val="99"/>
    <w:semiHidden/>
    <w:unhideWhenUsed/>
    <w:rsid w:val="00AD09F7"/>
  </w:style>
  <w:style w:type="table" w:customStyle="1" w:styleId="2520">
    <w:name w:val="Сетка таблицы252"/>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
    <w:name w:val="ПЕ_Таблица82"/>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3">
    <w:name w:val="Нет списка152"/>
    <w:next w:val="a3"/>
    <w:uiPriority w:val="99"/>
    <w:semiHidden/>
    <w:unhideWhenUsed/>
    <w:rsid w:val="00AD09F7"/>
  </w:style>
  <w:style w:type="numbering" w:customStyle="1" w:styleId="16111">
    <w:name w:val="Нет списка1611"/>
    <w:next w:val="a3"/>
    <w:uiPriority w:val="99"/>
    <w:semiHidden/>
    <w:unhideWhenUsed/>
    <w:rsid w:val="00AD09F7"/>
  </w:style>
  <w:style w:type="numbering" w:customStyle="1" w:styleId="17110">
    <w:name w:val="Нет списка1711"/>
    <w:next w:val="a3"/>
    <w:uiPriority w:val="99"/>
    <w:semiHidden/>
    <w:unhideWhenUsed/>
    <w:rsid w:val="00AD09F7"/>
  </w:style>
  <w:style w:type="numbering" w:customStyle="1" w:styleId="18110">
    <w:name w:val="Нет списка1811"/>
    <w:next w:val="a3"/>
    <w:uiPriority w:val="99"/>
    <w:semiHidden/>
    <w:unhideWhenUsed/>
    <w:rsid w:val="00AD09F7"/>
  </w:style>
  <w:style w:type="numbering" w:customStyle="1" w:styleId="202">
    <w:name w:val="Нет списка20"/>
    <w:next w:val="a3"/>
    <w:uiPriority w:val="99"/>
    <w:semiHidden/>
    <w:unhideWhenUsed/>
    <w:rsid w:val="00AD09F7"/>
  </w:style>
  <w:style w:type="table" w:customStyle="1" w:styleId="1153">
    <w:name w:val="ПЕ_Таблица115"/>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03">
    <w:name w:val="ПЕ_Таблица20"/>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2">
    <w:name w:val="ПЕ_Таблица27"/>
    <w:basedOn w:val="a2"/>
    <w:next w:val="af2"/>
    <w:uiPriority w:val="59"/>
    <w:rsid w:val="00AD09F7"/>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
    <w:name w:val="Сетка таблицы светлая15"/>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61">
    <w:name w:val="ПЕ_Таблица116"/>
    <w:basedOn w:val="a2"/>
    <w:next w:val="af2"/>
    <w:uiPriority w:val="59"/>
    <w:rsid w:val="00AD09F7"/>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70">
    <w:name w:val="Сетка таблицы117"/>
    <w:basedOn w:val="a2"/>
    <w:next w:val="af2"/>
    <w:uiPriority w:val="39"/>
    <w:rsid w:val="00AD09F7"/>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162">
    <w:name w:val="Нет списка116"/>
    <w:next w:val="a3"/>
    <w:uiPriority w:val="99"/>
    <w:semiHidden/>
    <w:unhideWhenUsed/>
    <w:rsid w:val="00AD09F7"/>
  </w:style>
  <w:style w:type="table" w:customStyle="1" w:styleId="370">
    <w:name w:val="Сетка таблицы37"/>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63">
    <w:name w:val="Нет списка26"/>
    <w:next w:val="a3"/>
    <w:uiPriority w:val="99"/>
    <w:semiHidden/>
    <w:unhideWhenUsed/>
    <w:rsid w:val="00AD09F7"/>
  </w:style>
  <w:style w:type="table" w:customStyle="1" w:styleId="47">
    <w:name w:val="Сетка таблицы47"/>
    <w:basedOn w:val="a2"/>
    <w:next w:val="af2"/>
    <w:uiPriority w:val="5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61">
    <w:name w:val="Нет списка36"/>
    <w:next w:val="a3"/>
    <w:uiPriority w:val="99"/>
    <w:semiHidden/>
    <w:unhideWhenUsed/>
    <w:rsid w:val="00AD09F7"/>
  </w:style>
  <w:style w:type="table" w:customStyle="1" w:styleId="333">
    <w:name w:val="ПЕ_Таблица33"/>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33">
    <w:name w:val="ПЕ_Таблица123"/>
    <w:basedOn w:val="a2"/>
    <w:next w:val="af2"/>
    <w:uiPriority w:val="59"/>
    <w:rsid w:val="00AD09F7"/>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33">
    <w:name w:val="ПЕ_Таблица213"/>
    <w:basedOn w:val="a2"/>
    <w:next w:val="af2"/>
    <w:uiPriority w:val="59"/>
    <w:rsid w:val="00AD09F7"/>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
    <w:name w:val="Сетка таблицы светлая16"/>
    <w:basedOn w:val="a2"/>
    <w:next w:val="1a"/>
    <w:uiPriority w:val="40"/>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33">
    <w:name w:val="ПЕ_Таблица1113"/>
    <w:basedOn w:val="a2"/>
    <w:next w:val="af2"/>
    <w:uiPriority w:val="59"/>
    <w:rsid w:val="00AD09F7"/>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8">
    <w:name w:val="Сетка таблицы118"/>
    <w:basedOn w:val="a2"/>
    <w:next w:val="af2"/>
    <w:uiPriority w:val="39"/>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7">
    <w:name w:val="Сетка таблицы57"/>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
    <w:name w:val="Сетка таблицы67"/>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0">
    <w:name w:val="Нет списка46"/>
    <w:next w:val="a3"/>
    <w:uiPriority w:val="99"/>
    <w:semiHidden/>
    <w:unhideWhenUsed/>
    <w:rsid w:val="00AD09F7"/>
  </w:style>
  <w:style w:type="table" w:customStyle="1" w:styleId="1331">
    <w:name w:val="ПЕ_Таблица133"/>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7">
    <w:name w:val="Сетка таблицы77"/>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
    <w:name w:val="Нет списка53"/>
    <w:next w:val="a3"/>
    <w:uiPriority w:val="99"/>
    <w:semiHidden/>
    <w:unhideWhenUsed/>
    <w:rsid w:val="00AD09F7"/>
  </w:style>
  <w:style w:type="table" w:customStyle="1" w:styleId="1431">
    <w:name w:val="ПЕ_Таблица143"/>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6">
    <w:name w:val="Сетка таблицы86"/>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3">
    <w:name w:val="Нет списка63"/>
    <w:next w:val="a3"/>
    <w:uiPriority w:val="99"/>
    <w:semiHidden/>
    <w:unhideWhenUsed/>
    <w:rsid w:val="00AD09F7"/>
  </w:style>
  <w:style w:type="table" w:customStyle="1" w:styleId="-116">
    <w:name w:val="Цветная сетка - Акцент 116"/>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60">
    <w:name w:val="Темный список - Акцент 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6">
    <w:name w:val="Средняя сетка 3 - Акцент 616"/>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6">
    <w:name w:val="Темный список - Акцент 2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33">
    <w:name w:val="ПЕ_Таблица4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Темный список - Акцент 3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6">
    <w:name w:val="Темный список - Акцент 4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7">
    <w:name w:val="Средняя заливка 2 - Акцент 11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6">
    <w:name w:val="Темный список - Акцент 5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7">
    <w:name w:val="Средняя заливка 2 - Акцент 12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61">
    <w:name w:val="Цветная заливка - Акцент 116"/>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6">
    <w:name w:val="Темный список - Акцент 6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7">
    <w:name w:val="Средняя заливка 2 - Акцент 13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6">
    <w:name w:val="Сетка таблицы1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Сетка таблицы2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Сетка таблицы416"/>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
    <w:name w:val="Сетка таблицы5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7">
    <w:name w:val="Таблица-сетка 2 — акцент 5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7">
    <w:name w:val="Таблица-сетка 2 — акцент 4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7">
    <w:name w:val="Таблица-сетка 2 — акцент 1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7">
    <w:name w:val="Таблица-сетка 2 — акцент 3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7">
    <w:name w:val="Таблица-сетка 3 — акцент 117"/>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7">
    <w:name w:val="Таблица-сетка 6 цветная — акцент 517"/>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100">
    <w:name w:val="Таблица-сетка 6 цветная — акцент 2110"/>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6">
    <w:name w:val="Сетка таблицы61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6">
    <w:name w:val="Таблица-сетка 6 цветная — акцент 211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6">
    <w:name w:val="Таблица-сетка 6 цветная — акцент 212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71">
    <w:name w:val="Нет списка117"/>
    <w:next w:val="a3"/>
    <w:uiPriority w:val="99"/>
    <w:semiHidden/>
    <w:unhideWhenUsed/>
    <w:rsid w:val="00AD09F7"/>
  </w:style>
  <w:style w:type="numbering" w:customStyle="1" w:styleId="1116">
    <w:name w:val="Нет списка1116"/>
    <w:next w:val="a3"/>
    <w:uiPriority w:val="99"/>
    <w:semiHidden/>
    <w:unhideWhenUsed/>
    <w:rsid w:val="00AD09F7"/>
  </w:style>
  <w:style w:type="table" w:customStyle="1" w:styleId="7160">
    <w:name w:val="Сетка таблицы716"/>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61">
    <w:name w:val="Нет списка216"/>
    <w:next w:val="a3"/>
    <w:uiPriority w:val="99"/>
    <w:semiHidden/>
    <w:unhideWhenUsed/>
    <w:rsid w:val="00AD09F7"/>
  </w:style>
  <w:style w:type="table" w:customStyle="1" w:styleId="11151">
    <w:name w:val="Сетка таблицы1115"/>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0">
    <w:name w:val="Нет списка316"/>
    <w:next w:val="a3"/>
    <w:uiPriority w:val="99"/>
    <w:semiHidden/>
    <w:unhideWhenUsed/>
    <w:rsid w:val="00AD09F7"/>
  </w:style>
  <w:style w:type="table" w:customStyle="1" w:styleId="-1115">
    <w:name w:val="Цветная сетка - Акцент 1115"/>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50">
    <w:name w:val="Темный список - Акцент 1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5">
    <w:name w:val="Средняя сетка 3 - Акцент 6115"/>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51">
    <w:name w:val="Темный список - Акцент 2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50">
    <w:name w:val="Сетка таблицы81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0">
    <w:name w:val="Темный список - Акцент 3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5">
    <w:name w:val="Темный список - Акцент 4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6">
    <w:name w:val="Средняя заливка 2 - Акцент 11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5">
    <w:name w:val="Темный список - Акцент 5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6">
    <w:name w:val="Средняя заливка 2 - Акцент 12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51">
    <w:name w:val="Цветная заливка - Акцент 1115"/>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5">
    <w:name w:val="Темный список - Акцент 6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6">
    <w:name w:val="Средняя заливка 2 - Акцент 13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5">
    <w:name w:val="Сетка таблицы21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6">
    <w:name w:val="Таблица-сетка 2 — акцент 5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6">
    <w:name w:val="Таблица-сетка 2 — акцент 4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6">
    <w:name w:val="Таблица-сетка 2 — акцент 1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6">
    <w:name w:val="Таблица-сетка 2 — акцент 3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6">
    <w:name w:val="Таблица-сетка 3 — акцент 1116"/>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6">
    <w:name w:val="Таблица-сетка 6 цветная — акцент 5116"/>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6">
    <w:name w:val="Таблица-сетка 6 цветная — акцент 2136"/>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5">
    <w:name w:val="Сетка таблицы7115"/>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6">
    <w:name w:val="Таблица-сетка 6 цветная — акцент 214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60">
    <w:name w:val="Список-таблица 2 — акцент 316"/>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61">
    <w:name w:val="Список-таблица 2 — акцент 416"/>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60">
    <w:name w:val="Список-таблица 2 — акцент 516"/>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60">
    <w:name w:val="Список-таблица 2 — акцент 116"/>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5">
    <w:name w:val="Список-таблица 2 — акцент 3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5">
    <w:name w:val="Список-таблица 2 — акцент 4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5">
    <w:name w:val="Список-таблица 2 — акцент 5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5">
    <w:name w:val="Список-таблица 2 — акцент 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56">
    <w:name w:val="Стиль15"/>
    <w:uiPriority w:val="99"/>
    <w:rsid w:val="00AD09F7"/>
  </w:style>
  <w:style w:type="numbering" w:customStyle="1" w:styleId="253">
    <w:name w:val="Стиль25"/>
    <w:uiPriority w:val="99"/>
    <w:rsid w:val="00AD09F7"/>
  </w:style>
  <w:style w:type="numbering" w:customStyle="1" w:styleId="4130">
    <w:name w:val="Нет списка413"/>
    <w:next w:val="a3"/>
    <w:uiPriority w:val="99"/>
    <w:semiHidden/>
    <w:unhideWhenUsed/>
    <w:rsid w:val="00AD09F7"/>
  </w:style>
  <w:style w:type="table" w:customStyle="1" w:styleId="-125">
    <w:name w:val="Цветная сетка - Акцент 125"/>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50">
    <w:name w:val="Темный список - Акцент 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5">
    <w:name w:val="Средняя сетка 3 - Акцент 625"/>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5">
    <w:name w:val="Темный список - Акцент 2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5">
    <w:name w:val="Сетка таблицы9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Темный список - Акцент 3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5">
    <w:name w:val="Темный список - Акцент 4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5">
    <w:name w:val="Средняя заливка 2 - Акцент 11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5">
    <w:name w:val="Темный список - Акцент 5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5">
    <w:name w:val="Средняя заливка 2 - Акцент 12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51">
    <w:name w:val="Цветная заливка - Акцент 125"/>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5">
    <w:name w:val="Темный список - Акцент 6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5">
    <w:name w:val="Средняя заливка 2 - Акцент 13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5">
    <w:name w:val="Сетка таблицы13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Сетка таблицы3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5">
    <w:name w:val="Сетка таблицы425"/>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0">
    <w:name w:val="Сетка таблицы5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5">
    <w:name w:val="Таблица-сетка 2 — акцент 5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5">
    <w:name w:val="Таблица-сетка 2 — акцент 4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5">
    <w:name w:val="Таблица-сетка 2 — акцент 1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5">
    <w:name w:val="Таблица-сетка 2 — акцент 3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5">
    <w:name w:val="Таблица-сетка 3 — акцент 1125"/>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5">
    <w:name w:val="Таблица-сетка 6 цветная — акцент 5125"/>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5">
    <w:name w:val="Таблица-сетка 6 цветная — акцент 2155"/>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50">
    <w:name w:val="Сетка таблицы62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5">
    <w:name w:val="Таблица-сетка 6 цветная — акцент 2111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5">
    <w:name w:val="Таблица-сетка 6 цветная — акцент 2121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50">
    <w:name w:val="Нет списка125"/>
    <w:next w:val="a3"/>
    <w:uiPriority w:val="99"/>
    <w:semiHidden/>
    <w:unhideWhenUsed/>
    <w:rsid w:val="00AD09F7"/>
  </w:style>
  <w:style w:type="numbering" w:customStyle="1" w:styleId="111130">
    <w:name w:val="Нет списка11113"/>
    <w:next w:val="a3"/>
    <w:uiPriority w:val="99"/>
    <w:semiHidden/>
    <w:unhideWhenUsed/>
    <w:rsid w:val="00AD09F7"/>
  </w:style>
  <w:style w:type="table" w:customStyle="1" w:styleId="7250">
    <w:name w:val="Сетка таблицы725"/>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30">
    <w:name w:val="Нет списка2113"/>
    <w:next w:val="a3"/>
    <w:uiPriority w:val="99"/>
    <w:semiHidden/>
    <w:unhideWhenUsed/>
    <w:rsid w:val="00AD09F7"/>
  </w:style>
  <w:style w:type="numbering" w:customStyle="1" w:styleId="31130">
    <w:name w:val="Нет списка3113"/>
    <w:next w:val="a3"/>
    <w:uiPriority w:val="99"/>
    <w:semiHidden/>
    <w:unhideWhenUsed/>
    <w:rsid w:val="00AD09F7"/>
  </w:style>
  <w:style w:type="table" w:customStyle="1" w:styleId="2-11115">
    <w:name w:val="Средняя заливка 2 - Акцент 111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5">
    <w:name w:val="Средняя заливка 2 - Акцент 121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5">
    <w:name w:val="Средняя заливка 2 - Акцент 131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5">
    <w:name w:val="Сетка таблицы12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Сетка таблицы31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Сетка таблицы4115"/>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51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5">
    <w:name w:val="Таблица-сетка 2 — акцент 51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5">
    <w:name w:val="Таблица-сетка 2 — акцент 41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5">
    <w:name w:val="Таблица-сетка 2 — акцент 11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5">
    <w:name w:val="Таблица-сетка 2 — акцент 31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5">
    <w:name w:val="Таблица-сетка 3 — акцент 11115"/>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5">
    <w:name w:val="Таблица-сетка 6 цветная — акцент 51115"/>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5">
    <w:name w:val="Таблица-сетка 6 цветная — акцент 21315"/>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5">
    <w:name w:val="Сетка таблицы611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5">
    <w:name w:val="Таблица-сетка 6 цветная — акцент 2141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51">
    <w:name w:val="Список-таблица 2 — акцент 3115"/>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50">
    <w:name w:val="Список-таблица 2 — акцент 4115"/>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50">
    <w:name w:val="Список-таблица 2 — акцент 5115"/>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50">
    <w:name w:val="Список-таблица 2 — акцент 1115"/>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5">
    <w:name w:val="List Table 2 Accent 3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5">
    <w:name w:val="List Table 2 Accent 4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5">
    <w:name w:val="List Table 2 Accent 5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5">
    <w:name w:val="List Table 2 Accent 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7">
    <w:name w:val="Сетка таблицы107"/>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0">
    <w:name w:val="Сетка таблицы14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ПЕ_Таблица15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5">
    <w:name w:val="Сетка таблицы102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1">
    <w:name w:val="ПЕ_Таблица22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Цветная сетка - Акцент 17"/>
    <w:basedOn w:val="a2"/>
    <w:next w:val="a2"/>
    <w:uiPriority w:val="73"/>
    <w:semiHidden/>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70">
    <w:name w:val="Темный список - Акцент 17"/>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7">
    <w:name w:val="Средняя сетка 3 - Акцент 67"/>
    <w:basedOn w:val="a2"/>
    <w:next w:val="a2"/>
    <w:uiPriority w:val="69"/>
    <w:semiHidden/>
    <w:unhideWhenUsed/>
    <w:rsid w:val="00AD09F7"/>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7">
    <w:name w:val="Темный список - Акцент 27"/>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7">
    <w:name w:val="Темный список - Акцент 37"/>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7">
    <w:name w:val="Темный список - Акцент 47"/>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7">
    <w:name w:val="Темный список - Акцент 57"/>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71">
    <w:name w:val="Цветная заливка - Акцент 17"/>
    <w:basedOn w:val="a2"/>
    <w:next w:val="a2"/>
    <w:uiPriority w:val="71"/>
    <w:semiHidden/>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7">
    <w:name w:val="Темный список - Акцент 67"/>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33">
    <w:name w:val="Нет списка73"/>
    <w:next w:val="a3"/>
    <w:uiPriority w:val="99"/>
    <w:semiHidden/>
    <w:unhideWhenUsed/>
    <w:rsid w:val="00AD09F7"/>
  </w:style>
  <w:style w:type="table" w:customStyle="1" w:styleId="-133">
    <w:name w:val="Цветная сетка - Акцент 133"/>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30">
    <w:name w:val="Темный список - Акцент 13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3">
    <w:name w:val="Средняя сетка 3 - Акцент 633"/>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3">
    <w:name w:val="Темный список - Акцент 23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34">
    <w:name w:val="ПЕ_Таблица5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Темный список - Акцент 33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3">
    <w:name w:val="Темный список - Акцент 43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3">
    <w:name w:val="Средняя заливка 2 - Акцент 113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3">
    <w:name w:val="Темный список - Акцент 53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3">
    <w:name w:val="Средняя заливка 2 - Акцент 123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31">
    <w:name w:val="Цветная заливка - Акцент 133"/>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3">
    <w:name w:val="Темный список - Акцент 63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3">
    <w:name w:val="Средняя заливка 2 - Акцент 133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3">
    <w:name w:val="Сетка таблицы17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0">
    <w:name w:val="Сетка таблицы33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0">
    <w:name w:val="Сетка таблицы433"/>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53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3">
    <w:name w:val="Таблица-сетка 2 — акцент 513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3">
    <w:name w:val="Таблица-сетка 2 — акцент 413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3">
    <w:name w:val="Таблица-сетка 2 — акцент 113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3">
    <w:name w:val="Таблица-сетка 2 — акцент 313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3">
    <w:name w:val="Таблица-сетка 3 — акцент 1133"/>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3">
    <w:name w:val="Таблица-сетка 6 цветная — акцент 5133"/>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3">
    <w:name w:val="Таблица-сетка 6 цветная — акцент 2163"/>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30">
    <w:name w:val="Сетка таблицы63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3">
    <w:name w:val="Таблица-сетка 6 цветная — акцент 2112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3">
    <w:name w:val="Таблица-сетка 6 цветная — акцент 2122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32">
    <w:name w:val="Нет списка133"/>
    <w:next w:val="a3"/>
    <w:uiPriority w:val="99"/>
    <w:semiHidden/>
    <w:unhideWhenUsed/>
    <w:rsid w:val="00AD09F7"/>
  </w:style>
  <w:style w:type="numbering" w:customStyle="1" w:styleId="11230">
    <w:name w:val="Нет списка1123"/>
    <w:next w:val="a3"/>
    <w:uiPriority w:val="99"/>
    <w:semiHidden/>
    <w:unhideWhenUsed/>
    <w:rsid w:val="00AD09F7"/>
  </w:style>
  <w:style w:type="table" w:customStyle="1" w:styleId="7330">
    <w:name w:val="Сетка таблицы733"/>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2">
    <w:name w:val="Нет списка223"/>
    <w:next w:val="a3"/>
    <w:uiPriority w:val="99"/>
    <w:semiHidden/>
    <w:unhideWhenUsed/>
    <w:rsid w:val="00AD09F7"/>
  </w:style>
  <w:style w:type="table" w:customStyle="1" w:styleId="11231">
    <w:name w:val="Сетка таблицы1123"/>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0">
    <w:name w:val="Нет списка323"/>
    <w:next w:val="a3"/>
    <w:uiPriority w:val="99"/>
    <w:semiHidden/>
    <w:unhideWhenUsed/>
    <w:rsid w:val="00AD09F7"/>
  </w:style>
  <w:style w:type="table" w:customStyle="1" w:styleId="-1123">
    <w:name w:val="Цветная сетка - Акцент 1123"/>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30">
    <w:name w:val="Темный список - Акцент 1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3">
    <w:name w:val="Средняя сетка 3 - Акцент 6123"/>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30">
    <w:name w:val="Темный список - Акцент 2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30">
    <w:name w:val="Сетка таблицы82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Темный список - Акцент 3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3">
    <w:name w:val="Темный список - Акцент 4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3">
    <w:name w:val="Средняя заливка 2 - Акцент 1112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3">
    <w:name w:val="Темный список - Акцент 5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3">
    <w:name w:val="Средняя заливка 2 - Акцент 1212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31">
    <w:name w:val="Цветная заливка - Акцент 1123"/>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3">
    <w:name w:val="Темный список - Акцент 6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3">
    <w:name w:val="Средняя заливка 2 - Акцент 1312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30">
    <w:name w:val="Сетка таблицы12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0">
    <w:name w:val="Сетка таблицы21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Сетка таблицы31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Сетка таблицы4123"/>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3">
    <w:name w:val="Сетка таблицы51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3">
    <w:name w:val="Таблица-сетка 2 — акцент 51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3">
    <w:name w:val="Таблица-сетка 2 — акцент 41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30">
    <w:name w:val="Таблица-сетка 2 — акцент 11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3">
    <w:name w:val="Таблица-сетка 2 — акцент 31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3">
    <w:name w:val="Таблица-сетка 3 — акцент 11123"/>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3">
    <w:name w:val="Таблица-сетка 6 цветная — акцент 51123"/>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3">
    <w:name w:val="Таблица-сетка 6 цветная — акцент 21323"/>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3">
    <w:name w:val="Сетка таблицы612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3">
    <w:name w:val="Сетка таблицы7123"/>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3">
    <w:name w:val="Таблица-сетка 6 цветная — акцент 2142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30">
    <w:name w:val="Список-таблица 2 — акцент 3123"/>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30">
    <w:name w:val="Список-таблица 2 — акцент 4123"/>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30">
    <w:name w:val="Список-таблица 2 — акцент 5123"/>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31">
    <w:name w:val="Список-таблица 2 — акцент 1123"/>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3">
    <w:name w:val="Список-таблица 2 — акцент 32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3">
    <w:name w:val="Список-таблица 2 — акцент 42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3">
    <w:name w:val="Список-таблица 2 — акцент 52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3">
    <w:name w:val="Список-таблица 2 — акцент 12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33">
    <w:name w:val="Стиль113"/>
    <w:uiPriority w:val="99"/>
    <w:rsid w:val="00AD09F7"/>
  </w:style>
  <w:style w:type="numbering" w:customStyle="1" w:styleId="2134">
    <w:name w:val="Стиль213"/>
    <w:uiPriority w:val="99"/>
    <w:rsid w:val="00AD09F7"/>
  </w:style>
  <w:style w:type="numbering" w:customStyle="1" w:styleId="4230">
    <w:name w:val="Нет списка423"/>
    <w:next w:val="a3"/>
    <w:uiPriority w:val="99"/>
    <w:semiHidden/>
    <w:unhideWhenUsed/>
    <w:rsid w:val="00AD09F7"/>
  </w:style>
  <w:style w:type="table" w:customStyle="1" w:styleId="-1213">
    <w:name w:val="Цветная сетка - Акцент 1213"/>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30">
    <w:name w:val="Темный список - Акцент 12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3">
    <w:name w:val="Средняя сетка 3 - Акцент 6213"/>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3">
    <w:name w:val="Темный список - Акцент 22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30">
    <w:name w:val="Сетка таблицы91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Темный список - Акцент 32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3">
    <w:name w:val="Темный список - Акцент 42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3">
    <w:name w:val="Средняя заливка 2 - Акцент 1121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3">
    <w:name w:val="Темный список - Акцент 52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3">
    <w:name w:val="Средняя заливка 2 - Акцент 1221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31">
    <w:name w:val="Цветная заливка - Акцент 1213"/>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30">
    <w:name w:val="Темный список - Акцент 62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3">
    <w:name w:val="Средняя заливка 2 - Акцент 1321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30">
    <w:name w:val="Сетка таблицы13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30">
    <w:name w:val="Сетка таблицы22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Сетка таблицы32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Сетка таблицы4213"/>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
    <w:name w:val="Сетка таблицы52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3">
    <w:name w:val="Таблица-сетка 2 — акцент 512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3">
    <w:name w:val="Таблица-сетка 2 — акцент 412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3">
    <w:name w:val="Таблица-сетка 2 — акцент 112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3">
    <w:name w:val="Таблица-сетка 2 — акцент 312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3">
    <w:name w:val="Таблица-сетка 3 — акцент 11213"/>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3">
    <w:name w:val="Таблица-сетка 6 цветная — акцент 51213"/>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3">
    <w:name w:val="Таблица-сетка 6 цветная — акцент 21513"/>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3">
    <w:name w:val="Сетка таблицы621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3">
    <w:name w:val="Таблица-сетка 6 цветная — акцент 21111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3">
    <w:name w:val="Таблица-сетка 6 цветная — акцент 21211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31">
    <w:name w:val="Нет списка1213"/>
    <w:next w:val="a3"/>
    <w:uiPriority w:val="99"/>
    <w:semiHidden/>
    <w:unhideWhenUsed/>
    <w:rsid w:val="00AD09F7"/>
  </w:style>
  <w:style w:type="numbering" w:customStyle="1" w:styleId="11123">
    <w:name w:val="Нет списка11123"/>
    <w:next w:val="a3"/>
    <w:uiPriority w:val="99"/>
    <w:semiHidden/>
    <w:unhideWhenUsed/>
    <w:rsid w:val="00AD09F7"/>
  </w:style>
  <w:style w:type="table" w:customStyle="1" w:styleId="7213">
    <w:name w:val="Сетка таблицы7213"/>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1">
    <w:name w:val="Нет списка2123"/>
    <w:next w:val="a3"/>
    <w:uiPriority w:val="99"/>
    <w:semiHidden/>
    <w:unhideWhenUsed/>
    <w:rsid w:val="00AD09F7"/>
  </w:style>
  <w:style w:type="table" w:customStyle="1" w:styleId="111131">
    <w:name w:val="Сетка таблицы11113"/>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30">
    <w:name w:val="Нет списка3123"/>
    <w:next w:val="a3"/>
    <w:uiPriority w:val="99"/>
    <w:semiHidden/>
    <w:unhideWhenUsed/>
    <w:rsid w:val="00AD09F7"/>
  </w:style>
  <w:style w:type="table" w:customStyle="1" w:styleId="-11113">
    <w:name w:val="Цветная сетка - Акцент 11113"/>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30">
    <w:name w:val="Темный список - Акцент 111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3">
    <w:name w:val="Средняя сетка 3 - Акцент 61113"/>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33">
    <w:name w:val="Темный список - Акцент 211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3">
    <w:name w:val="Сетка таблицы811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0">
    <w:name w:val="Темный список - Акцент 311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3">
    <w:name w:val="Темный список - Акцент 411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3">
    <w:name w:val="Средняя заливка 2 - Акцент 11111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3">
    <w:name w:val="Темный список - Акцент 511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3">
    <w:name w:val="Средняя заливка 2 - Акцент 12111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31">
    <w:name w:val="Цветная заливка - Акцент 11113"/>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3">
    <w:name w:val="Темный список - Акцент 6111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3">
    <w:name w:val="Средняя заливка 2 - Акцент 13111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3">
    <w:name w:val="Сетка таблицы121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30">
    <w:name w:val="Сетка таблицы211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
    <w:name w:val="Сетка таблицы311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Сетка таблицы41113"/>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3">
    <w:name w:val="Сетка таблицы511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3">
    <w:name w:val="Таблица-сетка 2 — акцент 511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3">
    <w:name w:val="Таблица-сетка 2 — акцент 411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3">
    <w:name w:val="Таблица-сетка 2 — акцент 111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3">
    <w:name w:val="Таблица-сетка 2 — акцент 311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3">
    <w:name w:val="Таблица-сетка 3 — акцент 111113"/>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3">
    <w:name w:val="Таблица-сетка 6 цветная — акцент 511113"/>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3">
    <w:name w:val="Таблица-сетка 6 цветная — акцент 213113"/>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3">
    <w:name w:val="Сетка таблицы6111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3">
    <w:name w:val="Сетка таблицы71113"/>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3">
    <w:name w:val="Таблица-сетка 6 цветная — акцент 21411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30">
    <w:name w:val="Список-таблица 2 — акцент 31113"/>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30">
    <w:name w:val="Список-таблица 2 — акцент 41113"/>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30">
    <w:name w:val="Список-таблица 2 — акцент 51113"/>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30">
    <w:name w:val="Список-таблица 2 — акцент 11113"/>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3">
    <w:name w:val="List Table 2 Accent 3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3">
    <w:name w:val="List Table 2 Accent 4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3">
    <w:name w:val="List Table 2 Accent 5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3">
    <w:name w:val="List Table 2 Accent 111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3">
    <w:name w:val="Сетка таблицы103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Сетка таблицы14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3">
    <w:name w:val="Сетка таблицы15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1">
    <w:name w:val="ПЕ_Таблица16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3">
    <w:name w:val="Сетка таблицы1011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3">
    <w:name w:val="Сетка таблицы161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3">
    <w:name w:val="Сетка таблицы1021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
    <w:name w:val="ПЕ_Таблица23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3">
    <w:name w:val="Нет списка83"/>
    <w:next w:val="a3"/>
    <w:uiPriority w:val="99"/>
    <w:semiHidden/>
    <w:unhideWhenUsed/>
    <w:rsid w:val="00AD09F7"/>
  </w:style>
  <w:style w:type="table" w:customStyle="1" w:styleId="-143">
    <w:name w:val="Цветная сетка - Акцент 143"/>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30">
    <w:name w:val="Темный список - Акцент 14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3">
    <w:name w:val="Средняя сетка 3 - Акцент 643"/>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3">
    <w:name w:val="Темный список - Акцент 24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34">
    <w:name w:val="ПЕ_Таблица6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Темный список - Акцент 34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3">
    <w:name w:val="Темный список - Акцент 44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3">
    <w:name w:val="Средняя заливка 2 - Акцент 114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3">
    <w:name w:val="Темный список - Акцент 54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3">
    <w:name w:val="Средняя заливка 2 - Акцент 124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31">
    <w:name w:val="Цветная заливка - Акцент 143"/>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3">
    <w:name w:val="Темный список - Акцент 64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3">
    <w:name w:val="Средняя заливка 2 - Акцент 134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3">
    <w:name w:val="Сетка таблицы18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Сетка таблицы24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Сетка таблицы34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Сетка таблицы443"/>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
    <w:name w:val="Сетка таблицы54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3">
    <w:name w:val="Таблица-сетка 2 — акцент 514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3">
    <w:name w:val="Таблица-сетка 2 — акцент 414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3">
    <w:name w:val="Таблица-сетка 2 — акцент 114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3">
    <w:name w:val="Таблица-сетка 2 — акцент 314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3">
    <w:name w:val="Таблица-сетка 3 — акцент 1143"/>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3">
    <w:name w:val="Таблица-сетка 6 цветная — акцент 5143"/>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3">
    <w:name w:val="Таблица-сетка 6 цветная — акцент 2173"/>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3">
    <w:name w:val="Сетка таблицы64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3">
    <w:name w:val="Таблица-сетка 6 цветная — акцент 2113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3">
    <w:name w:val="Таблица-сетка 6 цветная — акцент 2123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32">
    <w:name w:val="Нет списка143"/>
    <w:next w:val="a3"/>
    <w:uiPriority w:val="99"/>
    <w:semiHidden/>
    <w:unhideWhenUsed/>
    <w:rsid w:val="00AD09F7"/>
  </w:style>
  <w:style w:type="numbering" w:customStyle="1" w:styleId="11330">
    <w:name w:val="Нет списка1133"/>
    <w:next w:val="a3"/>
    <w:uiPriority w:val="99"/>
    <w:semiHidden/>
    <w:unhideWhenUsed/>
    <w:rsid w:val="00AD09F7"/>
  </w:style>
  <w:style w:type="table" w:customStyle="1" w:styleId="743">
    <w:name w:val="Сетка таблицы743"/>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2">
    <w:name w:val="Нет списка233"/>
    <w:next w:val="a3"/>
    <w:uiPriority w:val="99"/>
    <w:semiHidden/>
    <w:unhideWhenUsed/>
    <w:rsid w:val="00AD09F7"/>
  </w:style>
  <w:style w:type="table" w:customStyle="1" w:styleId="11331">
    <w:name w:val="Сетка таблицы1133"/>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31">
    <w:name w:val="Нет списка333"/>
    <w:next w:val="a3"/>
    <w:uiPriority w:val="99"/>
    <w:semiHidden/>
    <w:unhideWhenUsed/>
    <w:rsid w:val="00AD09F7"/>
  </w:style>
  <w:style w:type="table" w:customStyle="1" w:styleId="-1133">
    <w:name w:val="Цветная сетка - Акцент 1133"/>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30">
    <w:name w:val="Темный список - Акцент 113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3">
    <w:name w:val="Средняя сетка 3 - Акцент 6133"/>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3">
    <w:name w:val="Темный список - Акцент 213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30">
    <w:name w:val="Сетка таблицы83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Темный список - Акцент 313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3">
    <w:name w:val="Темный список - Акцент 413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3">
    <w:name w:val="Средняя заливка 2 - Акцент 1113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3">
    <w:name w:val="Темный список - Акцент 513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3">
    <w:name w:val="Средняя заливка 2 - Акцент 1213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31">
    <w:name w:val="Цветная заливка - Акцент 1133"/>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3">
    <w:name w:val="Темный список - Акцент 613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3">
    <w:name w:val="Средняя заливка 2 - Акцент 1313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30">
    <w:name w:val="Сетка таблицы123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0">
    <w:name w:val="Сетка таблицы213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Сетка таблицы313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Сетка таблицы4133"/>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3">
    <w:name w:val="Сетка таблицы513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3">
    <w:name w:val="Таблица-сетка 2 — акцент 5113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3">
    <w:name w:val="Таблица-сетка 2 — акцент 4113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30">
    <w:name w:val="Таблица-сетка 2 — акцент 1113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3">
    <w:name w:val="Таблица-сетка 2 — акцент 3113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3">
    <w:name w:val="Таблица-сетка 3 — акцент 11133"/>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3">
    <w:name w:val="Таблица-сетка 6 цветная — акцент 51133"/>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3">
    <w:name w:val="Таблица-сетка 6 цветная — акцент 21333"/>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3">
    <w:name w:val="Сетка таблицы613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3">
    <w:name w:val="Сетка таблицы7133"/>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3">
    <w:name w:val="Таблица-сетка 6 цветная — акцент 2143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30">
    <w:name w:val="Список-таблица 2 — акцент 3133"/>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30">
    <w:name w:val="Список-таблица 2 — акцент 4133"/>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30">
    <w:name w:val="Список-таблица 2 — акцент 5133"/>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30">
    <w:name w:val="Список-таблица 2 — акцент 1133"/>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3">
    <w:name w:val="Список-таблица 2 — акцент 32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3">
    <w:name w:val="Список-таблица 2 — акцент 42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3">
    <w:name w:val="Список-таблица 2 — акцент 52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3">
    <w:name w:val="Список-таблица 2 — акцент 12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251">
    <w:name w:val="Стиль125"/>
    <w:uiPriority w:val="99"/>
    <w:rsid w:val="00AD09F7"/>
  </w:style>
  <w:style w:type="numbering" w:customStyle="1" w:styleId="2233">
    <w:name w:val="Стиль223"/>
    <w:uiPriority w:val="99"/>
    <w:rsid w:val="00AD09F7"/>
  </w:style>
  <w:style w:type="numbering" w:customStyle="1" w:styleId="4331">
    <w:name w:val="Нет списка433"/>
    <w:next w:val="a3"/>
    <w:uiPriority w:val="99"/>
    <w:semiHidden/>
    <w:unhideWhenUsed/>
    <w:rsid w:val="00AD09F7"/>
  </w:style>
  <w:style w:type="table" w:customStyle="1" w:styleId="-1223">
    <w:name w:val="Цветная сетка - Акцент 1223"/>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30">
    <w:name w:val="Темный список - Акцент 12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3">
    <w:name w:val="Средняя сетка 3 - Акцент 6223"/>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3">
    <w:name w:val="Темный список - Акцент 22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30">
    <w:name w:val="Сетка таблицы92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3">
    <w:name w:val="Темный список - Акцент 32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3">
    <w:name w:val="Темный список - Акцент 42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3">
    <w:name w:val="Средняя заливка 2 - Акцент 1122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3">
    <w:name w:val="Темный список - Акцент 52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3">
    <w:name w:val="Средняя заливка 2 - Акцент 1222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31">
    <w:name w:val="Цветная заливка - Акцент 1223"/>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3">
    <w:name w:val="Темный список - Акцент 62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3">
    <w:name w:val="Средняя заливка 2 - Акцент 1322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30">
    <w:name w:val="Сетка таблицы13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0">
    <w:name w:val="Сетка таблицы22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3">
    <w:name w:val="Сетка таблицы32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3">
    <w:name w:val="Сетка таблицы4223"/>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3">
    <w:name w:val="Сетка таблицы52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3">
    <w:name w:val="Таблица-сетка 2 — акцент 512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3">
    <w:name w:val="Таблица-сетка 2 — акцент 412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30">
    <w:name w:val="Таблица-сетка 2 — акцент 112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3">
    <w:name w:val="Таблица-сетка 2 — акцент 312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3">
    <w:name w:val="Таблица-сетка 3 — акцент 11223"/>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3">
    <w:name w:val="Таблица-сетка 6 цветная — акцент 51223"/>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3">
    <w:name w:val="Таблица-сетка 6 цветная — акцент 21523"/>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3">
    <w:name w:val="Сетка таблицы622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3">
    <w:name w:val="Таблица-сетка 6 цветная — акцент 21112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3">
    <w:name w:val="Таблица-сетка 6 цветная — акцент 21212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31">
    <w:name w:val="Нет списка1223"/>
    <w:next w:val="a3"/>
    <w:uiPriority w:val="99"/>
    <w:semiHidden/>
    <w:unhideWhenUsed/>
    <w:rsid w:val="00AD09F7"/>
  </w:style>
  <w:style w:type="numbering" w:customStyle="1" w:styleId="111330">
    <w:name w:val="Нет списка11133"/>
    <w:next w:val="a3"/>
    <w:uiPriority w:val="99"/>
    <w:semiHidden/>
    <w:unhideWhenUsed/>
    <w:rsid w:val="00AD09F7"/>
  </w:style>
  <w:style w:type="table" w:customStyle="1" w:styleId="7223">
    <w:name w:val="Сетка таблицы7223"/>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31">
    <w:name w:val="Нет списка2133"/>
    <w:next w:val="a3"/>
    <w:uiPriority w:val="99"/>
    <w:semiHidden/>
    <w:unhideWhenUsed/>
    <w:rsid w:val="00AD09F7"/>
  </w:style>
  <w:style w:type="table" w:customStyle="1" w:styleId="111230">
    <w:name w:val="Сетка таблицы11123"/>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30">
    <w:name w:val="Нет списка3133"/>
    <w:next w:val="a3"/>
    <w:uiPriority w:val="99"/>
    <w:semiHidden/>
    <w:unhideWhenUsed/>
    <w:rsid w:val="00AD09F7"/>
  </w:style>
  <w:style w:type="table" w:customStyle="1" w:styleId="-11123">
    <w:name w:val="Цветная сетка - Акцент 11123"/>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30">
    <w:name w:val="Темный список - Акцент 11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3">
    <w:name w:val="Средняя сетка 3 - Акцент 61123"/>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32">
    <w:name w:val="Темный список - Акцент 21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3">
    <w:name w:val="Сетка таблицы812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30">
    <w:name w:val="Темный список - Акцент 31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3">
    <w:name w:val="Темный список - Акцент 41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3">
    <w:name w:val="Средняя заливка 2 - Акцент 11112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3">
    <w:name w:val="Темный список - Акцент 51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3">
    <w:name w:val="Средняя заливка 2 - Акцент 12112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31">
    <w:name w:val="Цветная заливка - Акцент 11123"/>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3">
    <w:name w:val="Темный список - Акцент 61123"/>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3">
    <w:name w:val="Средняя заливка 2 - Акцент 131123"/>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30">
    <w:name w:val="Сетка таблицы121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3">
    <w:name w:val="Сетка таблицы211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3">
    <w:name w:val="Сетка таблицы311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3">
    <w:name w:val="Сетка таблицы41123"/>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3">
    <w:name w:val="Сетка таблицы511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3">
    <w:name w:val="Таблица-сетка 2 — акцент 511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3">
    <w:name w:val="Таблица-сетка 2 — акцент 411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3">
    <w:name w:val="Таблица-сетка 2 — акцент 111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3">
    <w:name w:val="Таблица-сетка 2 — акцент 311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3">
    <w:name w:val="Таблица-сетка 3 — акцент 111123"/>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3">
    <w:name w:val="Таблица-сетка 6 цветная — акцент 511123"/>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3">
    <w:name w:val="Таблица-сетка 6 цветная — акцент 213123"/>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3">
    <w:name w:val="Сетка таблицы6112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3">
    <w:name w:val="Сетка таблицы71123"/>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3">
    <w:name w:val="Таблица-сетка 6 цветная — акцент 214123"/>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30">
    <w:name w:val="Список-таблица 2 — акцент 31123"/>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30">
    <w:name w:val="Список-таблица 2 — акцент 41123"/>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30">
    <w:name w:val="Список-таблица 2 — акцент 51123"/>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31">
    <w:name w:val="Список-таблица 2 — акцент 11123"/>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3">
    <w:name w:val="List Table 2 Accent 3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3">
    <w:name w:val="List Table 2 Accent 4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3">
    <w:name w:val="List Table 2 Accent 5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3">
    <w:name w:val="List Table 2 Accent 1123"/>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3">
    <w:name w:val="Сетка таблицы104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30">
    <w:name w:val="Сетка таблицы14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30">
    <w:name w:val="Сетка таблицы15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30">
    <w:name w:val="ПЕ_Таблица17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3">
    <w:name w:val="Сетка таблицы1012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3">
    <w:name w:val="Сетка таблицы162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3">
    <w:name w:val="Сетка таблицы1022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1">
    <w:name w:val="ПЕ_Таблица24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4">
    <w:name w:val="ПЕ_Таблица73"/>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ПЕ_Таблица183"/>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2132">
    <w:name w:val="Стиль1213"/>
    <w:uiPriority w:val="99"/>
    <w:rsid w:val="00AD09F7"/>
  </w:style>
  <w:style w:type="numbering" w:customStyle="1" w:styleId="22131">
    <w:name w:val="Стиль2213"/>
    <w:uiPriority w:val="99"/>
    <w:rsid w:val="00AD09F7"/>
  </w:style>
  <w:style w:type="table" w:customStyle="1" w:styleId="193">
    <w:name w:val="Сетка таблицы193"/>
    <w:basedOn w:val="a2"/>
    <w:next w:val="af2"/>
    <w:uiPriority w:val="59"/>
    <w:rsid w:val="00AD09F7"/>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0">
    <w:name w:val="Сетка таблицы202"/>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Сетка таблицы светлая113"/>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931">
    <w:name w:val="Нет списка93"/>
    <w:next w:val="a3"/>
    <w:uiPriority w:val="99"/>
    <w:semiHidden/>
    <w:unhideWhenUsed/>
    <w:rsid w:val="00AD09F7"/>
  </w:style>
  <w:style w:type="numbering" w:customStyle="1" w:styleId="1020">
    <w:name w:val="Нет списка102"/>
    <w:next w:val="a3"/>
    <w:uiPriority w:val="99"/>
    <w:semiHidden/>
    <w:unhideWhenUsed/>
    <w:rsid w:val="00AD09F7"/>
  </w:style>
  <w:style w:type="table" w:customStyle="1" w:styleId="2530">
    <w:name w:val="Сетка таблицы253"/>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0">
    <w:name w:val="Сетка таблицы1102"/>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0">
    <w:name w:val="Сетка таблицы262"/>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4">
    <w:name w:val="ПЕ_Таблица83"/>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2">
    <w:name w:val="Нет списка153"/>
    <w:next w:val="a3"/>
    <w:uiPriority w:val="99"/>
    <w:semiHidden/>
    <w:unhideWhenUsed/>
    <w:rsid w:val="00AD09F7"/>
  </w:style>
  <w:style w:type="table" w:customStyle="1" w:styleId="2720">
    <w:name w:val="Сетка таблицы272"/>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4">
    <w:name w:val="Нет списка162"/>
    <w:next w:val="a3"/>
    <w:uiPriority w:val="99"/>
    <w:semiHidden/>
    <w:unhideWhenUsed/>
    <w:rsid w:val="00AD09F7"/>
  </w:style>
  <w:style w:type="numbering" w:customStyle="1" w:styleId="1722">
    <w:name w:val="Нет списка172"/>
    <w:next w:val="a3"/>
    <w:uiPriority w:val="99"/>
    <w:semiHidden/>
    <w:unhideWhenUsed/>
    <w:rsid w:val="00AD09F7"/>
  </w:style>
  <w:style w:type="numbering" w:customStyle="1" w:styleId="1821">
    <w:name w:val="Нет списка182"/>
    <w:next w:val="a3"/>
    <w:uiPriority w:val="99"/>
    <w:semiHidden/>
    <w:unhideWhenUsed/>
    <w:rsid w:val="00AD09F7"/>
  </w:style>
  <w:style w:type="table" w:customStyle="1" w:styleId="282">
    <w:name w:val="Сетка таблицы282"/>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
    <w:next w:val="a3"/>
    <w:uiPriority w:val="99"/>
    <w:semiHidden/>
    <w:unhideWhenUsed/>
    <w:rsid w:val="00AD09F7"/>
  </w:style>
  <w:style w:type="table" w:customStyle="1" w:styleId="1172">
    <w:name w:val="ПЕ_Таблица117"/>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83">
    <w:name w:val="ПЕ_Таблица28"/>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1">
    <w:name w:val="ПЕ_Таблица29"/>
    <w:basedOn w:val="a2"/>
    <w:next w:val="af2"/>
    <w:uiPriority w:val="59"/>
    <w:rsid w:val="00AD09F7"/>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4">
    <w:name w:val="Сетка таблицы светлая17"/>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80">
    <w:name w:val="ПЕ_Таблица118"/>
    <w:basedOn w:val="a2"/>
    <w:next w:val="af2"/>
    <w:uiPriority w:val="59"/>
    <w:rsid w:val="00AD09F7"/>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9">
    <w:name w:val="Сетка таблицы119"/>
    <w:basedOn w:val="a2"/>
    <w:next w:val="af2"/>
    <w:uiPriority w:val="39"/>
    <w:rsid w:val="00AD09F7"/>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0">
    <w:name w:val="Сетка таблицы217"/>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181">
    <w:name w:val="Нет списка118"/>
    <w:next w:val="a3"/>
    <w:uiPriority w:val="99"/>
    <w:semiHidden/>
    <w:unhideWhenUsed/>
    <w:rsid w:val="00AD09F7"/>
  </w:style>
  <w:style w:type="table" w:customStyle="1" w:styleId="380">
    <w:name w:val="Сетка таблицы38"/>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84">
    <w:name w:val="Нет списка28"/>
    <w:next w:val="a3"/>
    <w:uiPriority w:val="99"/>
    <w:semiHidden/>
    <w:unhideWhenUsed/>
    <w:rsid w:val="00AD09F7"/>
  </w:style>
  <w:style w:type="table" w:customStyle="1" w:styleId="48">
    <w:name w:val="Сетка таблицы48"/>
    <w:basedOn w:val="a2"/>
    <w:next w:val="af2"/>
    <w:uiPriority w:val="5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71">
    <w:name w:val="Нет списка37"/>
    <w:next w:val="a3"/>
    <w:uiPriority w:val="99"/>
    <w:semiHidden/>
    <w:unhideWhenUsed/>
    <w:rsid w:val="00AD09F7"/>
  </w:style>
  <w:style w:type="table" w:customStyle="1" w:styleId="344">
    <w:name w:val="ПЕ_Таблица34"/>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43">
    <w:name w:val="ПЕ_Таблица124"/>
    <w:basedOn w:val="a2"/>
    <w:next w:val="af2"/>
    <w:uiPriority w:val="59"/>
    <w:rsid w:val="00AD09F7"/>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42">
    <w:name w:val="ПЕ_Таблица214"/>
    <w:basedOn w:val="a2"/>
    <w:next w:val="af2"/>
    <w:uiPriority w:val="59"/>
    <w:rsid w:val="00AD09F7"/>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
    <w:name w:val="Сетка таблицы светлая18"/>
    <w:basedOn w:val="a2"/>
    <w:next w:val="1a"/>
    <w:uiPriority w:val="40"/>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43">
    <w:name w:val="ПЕ_Таблица1114"/>
    <w:basedOn w:val="a2"/>
    <w:next w:val="af2"/>
    <w:uiPriority w:val="59"/>
    <w:rsid w:val="00AD09F7"/>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100">
    <w:name w:val="Сетка таблицы1110"/>
    <w:basedOn w:val="a2"/>
    <w:next w:val="af2"/>
    <w:uiPriority w:val="39"/>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0">
    <w:name w:val="Сетка таблицы218"/>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8">
    <w:name w:val="Сетка таблицы58"/>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
    <w:name w:val="Сетка таблицы68"/>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0">
    <w:name w:val="Нет списка47"/>
    <w:next w:val="a3"/>
    <w:uiPriority w:val="99"/>
    <w:semiHidden/>
    <w:unhideWhenUsed/>
    <w:rsid w:val="00AD09F7"/>
  </w:style>
  <w:style w:type="table" w:customStyle="1" w:styleId="1341">
    <w:name w:val="ПЕ_Таблица134"/>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8">
    <w:name w:val="Сетка таблицы78"/>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4">
    <w:name w:val="Нет списка54"/>
    <w:next w:val="a3"/>
    <w:uiPriority w:val="99"/>
    <w:semiHidden/>
    <w:unhideWhenUsed/>
    <w:rsid w:val="00AD09F7"/>
  </w:style>
  <w:style w:type="table" w:customStyle="1" w:styleId="1441">
    <w:name w:val="ПЕ_Таблица144"/>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7">
    <w:name w:val="Сетка таблицы87"/>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4">
    <w:name w:val="Нет списка64"/>
    <w:next w:val="a3"/>
    <w:uiPriority w:val="99"/>
    <w:semiHidden/>
    <w:unhideWhenUsed/>
    <w:rsid w:val="00AD09F7"/>
  </w:style>
  <w:style w:type="table" w:customStyle="1" w:styleId="-117">
    <w:name w:val="Цветная сетка - Акцент 117"/>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70">
    <w:name w:val="Темный список - Акцент 11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7">
    <w:name w:val="Средняя сетка 3 - Акцент 617"/>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7">
    <w:name w:val="Темный список - Акцент 21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44">
    <w:name w:val="ПЕ_Таблица4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Темный список - Акцент 31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7">
    <w:name w:val="Темный список - Акцент 41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8">
    <w:name w:val="Средняя заливка 2 - Акцент 118"/>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7">
    <w:name w:val="Темный список - Акцент 51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8">
    <w:name w:val="Средняя заливка 2 - Акцент 128"/>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1">
    <w:name w:val="Цветная заливка - Акцент 117"/>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7">
    <w:name w:val="Темный список - Акцент 61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8">
    <w:name w:val="Средняя заливка 2 - Акцент 138"/>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7">
    <w:name w:val="Сетка таблицы12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Сетка таблицы31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
    <w:name w:val="Сетка таблицы417"/>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
    <w:name w:val="Сетка таблицы51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8">
    <w:name w:val="Таблица-сетка 2 — акцент 5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8">
    <w:name w:val="Таблица-сетка 2 — акцент 4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8">
    <w:name w:val="Таблица-сетка 2 — акцент 1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8">
    <w:name w:val="Таблица-сетка 2 — акцент 3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8">
    <w:name w:val="Таблица-сетка 3 — акцент 118"/>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8">
    <w:name w:val="Таблица-сетка 6 цветная — акцент 518"/>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17">
    <w:name w:val="Таблица-сетка 6 цветная — акцент 2117"/>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7">
    <w:name w:val="Сетка таблицы617"/>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8">
    <w:name w:val="Таблица-сетка 6 цветная — акцент 2118"/>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7">
    <w:name w:val="Таблица-сетка 6 цветная — акцент 2127"/>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90">
    <w:name w:val="Нет списка119"/>
    <w:next w:val="a3"/>
    <w:uiPriority w:val="99"/>
    <w:semiHidden/>
    <w:unhideWhenUsed/>
    <w:rsid w:val="00AD09F7"/>
  </w:style>
  <w:style w:type="numbering" w:customStyle="1" w:styleId="1117">
    <w:name w:val="Нет списка1117"/>
    <w:next w:val="a3"/>
    <w:uiPriority w:val="99"/>
    <w:semiHidden/>
    <w:unhideWhenUsed/>
    <w:rsid w:val="00AD09F7"/>
  </w:style>
  <w:style w:type="table" w:customStyle="1" w:styleId="717">
    <w:name w:val="Сетка таблицы717"/>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1">
    <w:name w:val="Нет списка217"/>
    <w:next w:val="a3"/>
    <w:uiPriority w:val="99"/>
    <w:semiHidden/>
    <w:unhideWhenUsed/>
    <w:rsid w:val="00AD09F7"/>
  </w:style>
  <w:style w:type="table" w:customStyle="1" w:styleId="11160">
    <w:name w:val="Сетка таблицы1116"/>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70">
    <w:name w:val="Нет списка317"/>
    <w:next w:val="a3"/>
    <w:uiPriority w:val="99"/>
    <w:semiHidden/>
    <w:unhideWhenUsed/>
    <w:rsid w:val="00AD09F7"/>
  </w:style>
  <w:style w:type="table" w:customStyle="1" w:styleId="-1116">
    <w:name w:val="Цветная сетка - Акцент 1116"/>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60">
    <w:name w:val="Темный список - Акцент 1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6">
    <w:name w:val="Средняя сетка 3 - Акцент 6116"/>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61">
    <w:name w:val="Темный список - Акцент 2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6">
    <w:name w:val="Сетка таблицы81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0">
    <w:name w:val="Темный список - Акцент 3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6">
    <w:name w:val="Темный список - Акцент 4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7">
    <w:name w:val="Средняя заливка 2 - Акцент 111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6">
    <w:name w:val="Темный список - Акцент 5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7">
    <w:name w:val="Средняя заливка 2 - Акцент 121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61">
    <w:name w:val="Цветная заливка - Акцент 1116"/>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6">
    <w:name w:val="Темный список - Акцент 6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7">
    <w:name w:val="Средняя заливка 2 - Акцент 131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6">
    <w:name w:val="Сетка таблицы21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7">
    <w:name w:val="Таблица-сетка 2 — акцент 51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7">
    <w:name w:val="Таблица-сетка 2 — акцент 41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7">
    <w:name w:val="Таблица-сетка 2 — акцент 11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7">
    <w:name w:val="Таблица-сетка 2 — акцент 31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7">
    <w:name w:val="Таблица-сетка 3 — акцент 1117"/>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7">
    <w:name w:val="Таблица-сетка 6 цветная — акцент 5117"/>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7">
    <w:name w:val="Таблица-сетка 6 цветная — акцент 2137"/>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6">
    <w:name w:val="Сетка таблицы7116"/>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7">
    <w:name w:val="Таблица-сетка 6 цветная — акцент 2147"/>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70">
    <w:name w:val="Список-таблица 2 — акцент 317"/>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70">
    <w:name w:val="Список-таблица 2 — акцент 417"/>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70">
    <w:name w:val="Список-таблица 2 — акцент 517"/>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70">
    <w:name w:val="Список-таблица 2 — акцент 117"/>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6">
    <w:name w:val="Список-таблица 2 — акцент 3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6">
    <w:name w:val="Список-таблица 2 — акцент 4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6">
    <w:name w:val="Список-таблица 2 — акцент 5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6">
    <w:name w:val="Список-таблица 2 — акцент 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66">
    <w:name w:val="Стиль16"/>
    <w:uiPriority w:val="99"/>
    <w:rsid w:val="00AD09F7"/>
  </w:style>
  <w:style w:type="numbering" w:customStyle="1" w:styleId="264">
    <w:name w:val="Стиль26"/>
    <w:uiPriority w:val="99"/>
    <w:rsid w:val="00AD09F7"/>
  </w:style>
  <w:style w:type="numbering" w:customStyle="1" w:styleId="4141">
    <w:name w:val="Нет списка414"/>
    <w:next w:val="a3"/>
    <w:uiPriority w:val="99"/>
    <w:semiHidden/>
    <w:unhideWhenUsed/>
    <w:rsid w:val="00AD09F7"/>
  </w:style>
  <w:style w:type="table" w:customStyle="1" w:styleId="-126">
    <w:name w:val="Цветная сетка - Акцент 126"/>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60">
    <w:name w:val="Темный список - Акцент 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6">
    <w:name w:val="Средняя сетка 3 - Акцент 626"/>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6">
    <w:name w:val="Темный список - Акцент 2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6">
    <w:name w:val="Сетка таблицы9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Темный список - Акцент 3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6">
    <w:name w:val="Темный список - Акцент 4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6">
    <w:name w:val="Средняя заливка 2 - Акцент 11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6">
    <w:name w:val="Темный список - Акцент 5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6">
    <w:name w:val="Средняя заливка 2 - Акцент 12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61">
    <w:name w:val="Цветная заливка - Акцент 126"/>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6">
    <w:name w:val="Темный список - Акцент 6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6">
    <w:name w:val="Средняя заливка 2 - Акцент 13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етка таблицы13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Сетка таблицы3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6">
    <w:name w:val="Сетка таблицы426"/>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Сетка таблицы5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6">
    <w:name w:val="Таблица-сетка 2 — акцент 5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6">
    <w:name w:val="Таблица-сетка 2 — акцент 4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6">
    <w:name w:val="Таблица-сетка 2 — акцент 1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6">
    <w:name w:val="Таблица-сетка 2 — акцент 3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6">
    <w:name w:val="Таблица-сетка 3 — акцент 1126"/>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6">
    <w:name w:val="Таблица-сетка 6 цветная — акцент 5126"/>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6">
    <w:name w:val="Таблица-сетка 6 цветная — акцент 2156"/>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6">
    <w:name w:val="Сетка таблицы62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6">
    <w:name w:val="Таблица-сетка 6 цветная — акцент 2111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6">
    <w:name w:val="Таблица-сетка 6 цветная — акцент 2121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60">
    <w:name w:val="Нет списка126"/>
    <w:next w:val="a3"/>
    <w:uiPriority w:val="99"/>
    <w:semiHidden/>
    <w:unhideWhenUsed/>
    <w:rsid w:val="00AD09F7"/>
  </w:style>
  <w:style w:type="numbering" w:customStyle="1" w:styleId="111140">
    <w:name w:val="Нет списка11114"/>
    <w:next w:val="a3"/>
    <w:uiPriority w:val="99"/>
    <w:semiHidden/>
    <w:unhideWhenUsed/>
    <w:rsid w:val="00AD09F7"/>
  </w:style>
  <w:style w:type="table" w:customStyle="1" w:styleId="7260">
    <w:name w:val="Сетка таблицы726"/>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41">
    <w:name w:val="Нет списка2114"/>
    <w:next w:val="a3"/>
    <w:uiPriority w:val="99"/>
    <w:semiHidden/>
    <w:unhideWhenUsed/>
    <w:rsid w:val="00AD09F7"/>
  </w:style>
  <w:style w:type="numbering" w:customStyle="1" w:styleId="31140">
    <w:name w:val="Нет списка3114"/>
    <w:next w:val="a3"/>
    <w:uiPriority w:val="99"/>
    <w:semiHidden/>
    <w:unhideWhenUsed/>
    <w:rsid w:val="00AD09F7"/>
  </w:style>
  <w:style w:type="table" w:customStyle="1" w:styleId="2-11116">
    <w:name w:val="Средняя заливка 2 - Акцент 111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6">
    <w:name w:val="Средняя заливка 2 - Акцент 121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6">
    <w:name w:val="Средняя заливка 2 - Акцент 131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6">
    <w:name w:val="Сетка таблицы12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
    <w:name w:val="Сетка таблицы31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6">
    <w:name w:val="Сетка таблицы4116"/>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51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6">
    <w:name w:val="Таблица-сетка 2 — акцент 51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6">
    <w:name w:val="Таблица-сетка 2 — акцент 41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6">
    <w:name w:val="Таблица-сетка 2 — акцент 11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6">
    <w:name w:val="Таблица-сетка 2 — акцент 31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6">
    <w:name w:val="Таблица-сетка 3 — акцент 11116"/>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6">
    <w:name w:val="Таблица-сетка 6 цветная — акцент 51116"/>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6">
    <w:name w:val="Таблица-сетка 6 цветная — акцент 21316"/>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6">
    <w:name w:val="Сетка таблицы611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6">
    <w:name w:val="Таблица-сетка 6 цветная — акцент 2141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60">
    <w:name w:val="Список-таблица 2 — акцент 3116"/>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60">
    <w:name w:val="Список-таблица 2 — акцент 4116"/>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60">
    <w:name w:val="Список-таблица 2 — акцент 5116"/>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60">
    <w:name w:val="Список-таблица 2 — акцент 1116"/>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6">
    <w:name w:val="List Table 2 Accent 3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6">
    <w:name w:val="List Table 2 Accent 4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6">
    <w:name w:val="List Table 2 Accent 5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6">
    <w:name w:val="List Table 2 Accent 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8">
    <w:name w:val="Сетка таблицы108"/>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0">
    <w:name w:val="Сетка таблицы14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0">
    <w:name w:val="Сетка таблицы15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ПЕ_Таблица15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6">
    <w:name w:val="Сетка таблицы101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60">
    <w:name w:val="Сетка таблицы16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6">
    <w:name w:val="Сетка таблицы102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ПЕ_Таблица22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Цветная сетка - Акцент 18"/>
    <w:basedOn w:val="a2"/>
    <w:next w:val="a2"/>
    <w:uiPriority w:val="73"/>
    <w:semiHidden/>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80">
    <w:name w:val="Темный список - Акцент 18"/>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8">
    <w:name w:val="Средняя сетка 3 - Акцент 68"/>
    <w:basedOn w:val="a2"/>
    <w:next w:val="a2"/>
    <w:uiPriority w:val="69"/>
    <w:semiHidden/>
    <w:unhideWhenUsed/>
    <w:rsid w:val="00AD09F7"/>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8">
    <w:name w:val="Темный список - Акцент 28"/>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8">
    <w:name w:val="Темный список - Акцент 38"/>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8">
    <w:name w:val="Темный список - Акцент 48"/>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8">
    <w:name w:val="Темный список - Акцент 58"/>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81">
    <w:name w:val="Цветная заливка - Акцент 18"/>
    <w:basedOn w:val="a2"/>
    <w:next w:val="a2"/>
    <w:uiPriority w:val="71"/>
    <w:semiHidden/>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8">
    <w:name w:val="Темный список - Акцент 68"/>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40">
    <w:name w:val="Нет списка74"/>
    <w:next w:val="a3"/>
    <w:uiPriority w:val="99"/>
    <w:semiHidden/>
    <w:unhideWhenUsed/>
    <w:rsid w:val="00AD09F7"/>
  </w:style>
  <w:style w:type="table" w:customStyle="1" w:styleId="-134">
    <w:name w:val="Цветная сетка - Акцент 134"/>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40">
    <w:name w:val="Темный список - Акцент 13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4">
    <w:name w:val="Средняя сетка 3 - Акцент 634"/>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4">
    <w:name w:val="Темный список - Акцент 23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45">
    <w:name w:val="ПЕ_Таблица5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Темный список - Акцент 33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4">
    <w:name w:val="Темный список - Акцент 43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4">
    <w:name w:val="Средняя заливка 2 - Акцент 113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4">
    <w:name w:val="Темный список - Акцент 53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4">
    <w:name w:val="Средняя заливка 2 - Акцент 123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41">
    <w:name w:val="Цветная заливка - Акцент 134"/>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4">
    <w:name w:val="Темный список - Акцент 63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4">
    <w:name w:val="Средняя заливка 2 - Акцент 133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40">
    <w:name w:val="Сетка таблицы17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Сетка таблицы23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Сетка таблицы33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Сетка таблицы434"/>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0">
    <w:name w:val="Сетка таблицы53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4">
    <w:name w:val="Таблица-сетка 2 — акцент 513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4">
    <w:name w:val="Таблица-сетка 2 — акцент 413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4">
    <w:name w:val="Таблица-сетка 2 — акцент 113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4">
    <w:name w:val="Таблица-сетка 2 — акцент 313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4">
    <w:name w:val="Таблица-сетка 3 — акцент 1134"/>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4">
    <w:name w:val="Таблица-сетка 6 цветная — акцент 5134"/>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4">
    <w:name w:val="Таблица-сетка 6 цветная — акцент 2164"/>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40">
    <w:name w:val="Сетка таблицы63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4">
    <w:name w:val="Таблица-сетка 6 цветная — акцент 2112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4">
    <w:name w:val="Таблица-сетка 6 цветная — акцент 2122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42">
    <w:name w:val="Нет списка134"/>
    <w:next w:val="a3"/>
    <w:uiPriority w:val="99"/>
    <w:semiHidden/>
    <w:unhideWhenUsed/>
    <w:rsid w:val="00AD09F7"/>
  </w:style>
  <w:style w:type="numbering" w:customStyle="1" w:styleId="11240">
    <w:name w:val="Нет списка1124"/>
    <w:next w:val="a3"/>
    <w:uiPriority w:val="99"/>
    <w:semiHidden/>
    <w:unhideWhenUsed/>
    <w:rsid w:val="00AD09F7"/>
  </w:style>
  <w:style w:type="table" w:customStyle="1" w:styleId="7340">
    <w:name w:val="Сетка таблицы734"/>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1">
    <w:name w:val="Нет списка224"/>
    <w:next w:val="a3"/>
    <w:uiPriority w:val="99"/>
    <w:semiHidden/>
    <w:unhideWhenUsed/>
    <w:rsid w:val="00AD09F7"/>
  </w:style>
  <w:style w:type="table" w:customStyle="1" w:styleId="11241">
    <w:name w:val="Сетка таблицы1124"/>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41">
    <w:name w:val="Нет списка324"/>
    <w:next w:val="a3"/>
    <w:uiPriority w:val="99"/>
    <w:semiHidden/>
    <w:unhideWhenUsed/>
    <w:rsid w:val="00AD09F7"/>
  </w:style>
  <w:style w:type="table" w:customStyle="1" w:styleId="-1124">
    <w:name w:val="Цветная сетка - Акцент 1124"/>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40">
    <w:name w:val="Темный список - Акцент 1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4">
    <w:name w:val="Средняя сетка 3 - Акцент 6124"/>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40">
    <w:name w:val="Темный список - Акцент 2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40">
    <w:name w:val="Сетка таблицы82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Темный список - Акцент 3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4">
    <w:name w:val="Темный список - Акцент 4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4">
    <w:name w:val="Средняя заливка 2 - Акцент 1112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4">
    <w:name w:val="Темный список - Акцент 5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4">
    <w:name w:val="Средняя заливка 2 - Акцент 1212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41">
    <w:name w:val="Цветная заливка - Акцент 1124"/>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4">
    <w:name w:val="Темный список - Акцент 6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4">
    <w:name w:val="Средняя заливка 2 - Акцент 1312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4">
    <w:name w:val="Сетка таблицы12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
    <w:name w:val="Сетка таблицы21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Сетка таблицы31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4">
    <w:name w:val="Сетка таблицы4124"/>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4">
    <w:name w:val="Сетка таблицы51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4">
    <w:name w:val="Таблица-сетка 2 — акцент 51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4">
    <w:name w:val="Таблица-сетка 2 — акцент 41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4">
    <w:name w:val="Таблица-сетка 2 — акцент 11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4">
    <w:name w:val="Таблица-сетка 2 — акцент 31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4">
    <w:name w:val="Таблица-сетка 3 — акцент 11124"/>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4">
    <w:name w:val="Таблица-сетка 6 цветная — акцент 51124"/>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4">
    <w:name w:val="Таблица-сетка 6 цветная — акцент 21324"/>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4">
    <w:name w:val="Сетка таблицы612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4">
    <w:name w:val="Сетка таблицы7124"/>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4">
    <w:name w:val="Таблица-сетка 6 цветная — акцент 2142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40">
    <w:name w:val="Список-таблица 2 — акцент 3124"/>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40">
    <w:name w:val="Список-таблица 2 — акцент 4124"/>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40">
    <w:name w:val="Список-таблица 2 — акцент 5124"/>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40">
    <w:name w:val="Список-таблица 2 — акцент 1124"/>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4">
    <w:name w:val="Список-таблица 2 — акцент 32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4">
    <w:name w:val="Список-таблица 2 — акцент 42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4">
    <w:name w:val="Список-таблица 2 — акцент 52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4">
    <w:name w:val="Список-таблица 2 — акцент 12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44">
    <w:name w:val="Стиль114"/>
    <w:uiPriority w:val="99"/>
    <w:rsid w:val="00AD09F7"/>
  </w:style>
  <w:style w:type="numbering" w:customStyle="1" w:styleId="2143">
    <w:name w:val="Стиль214"/>
    <w:uiPriority w:val="99"/>
    <w:rsid w:val="00AD09F7"/>
  </w:style>
  <w:style w:type="numbering" w:customStyle="1" w:styleId="4241">
    <w:name w:val="Нет списка424"/>
    <w:next w:val="a3"/>
    <w:uiPriority w:val="99"/>
    <w:semiHidden/>
    <w:unhideWhenUsed/>
    <w:rsid w:val="00AD09F7"/>
  </w:style>
  <w:style w:type="table" w:customStyle="1" w:styleId="-1214">
    <w:name w:val="Цветная сетка - Акцент 1214"/>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40">
    <w:name w:val="Темный список - Акцент 12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4">
    <w:name w:val="Средняя сетка 3 - Акцент 6214"/>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4">
    <w:name w:val="Темный список - Акцент 22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40">
    <w:name w:val="Сетка таблицы91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Темный список - Акцент 32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4">
    <w:name w:val="Темный список - Акцент 42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4">
    <w:name w:val="Средняя заливка 2 - Акцент 1121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4">
    <w:name w:val="Темный список - Акцент 52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4">
    <w:name w:val="Средняя заливка 2 - Акцент 1221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41">
    <w:name w:val="Цветная заливка - Акцент 1214"/>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40">
    <w:name w:val="Темный список - Акцент 62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4">
    <w:name w:val="Средняя заливка 2 - Акцент 1321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4">
    <w:name w:val="Сетка таблицы13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4">
    <w:name w:val="Сетка таблицы22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Сетка таблицы32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4">
    <w:name w:val="Сетка таблицы4214"/>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етка таблицы52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4">
    <w:name w:val="Таблица-сетка 2 — акцент 512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4">
    <w:name w:val="Таблица-сетка 2 — акцент 412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4">
    <w:name w:val="Таблица-сетка 2 — акцент 112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4">
    <w:name w:val="Таблица-сетка 2 — акцент 312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4">
    <w:name w:val="Таблица-сетка 3 — акцент 11214"/>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4">
    <w:name w:val="Таблица-сетка 6 цветная — акцент 51214"/>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4">
    <w:name w:val="Таблица-сетка 6 цветная — акцент 21514"/>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4">
    <w:name w:val="Сетка таблицы621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4">
    <w:name w:val="Таблица-сетка 6 цветная — акцент 21111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4">
    <w:name w:val="Таблица-сетка 6 цветная — акцент 21211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41">
    <w:name w:val="Нет списка1214"/>
    <w:next w:val="a3"/>
    <w:uiPriority w:val="99"/>
    <w:semiHidden/>
    <w:unhideWhenUsed/>
    <w:rsid w:val="00AD09F7"/>
  </w:style>
  <w:style w:type="numbering" w:customStyle="1" w:styleId="11124">
    <w:name w:val="Нет списка11124"/>
    <w:next w:val="a3"/>
    <w:uiPriority w:val="99"/>
    <w:semiHidden/>
    <w:unhideWhenUsed/>
    <w:rsid w:val="00AD09F7"/>
  </w:style>
  <w:style w:type="table" w:customStyle="1" w:styleId="7214">
    <w:name w:val="Сетка таблицы7214"/>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40">
    <w:name w:val="Нет списка2124"/>
    <w:next w:val="a3"/>
    <w:uiPriority w:val="99"/>
    <w:semiHidden/>
    <w:unhideWhenUsed/>
    <w:rsid w:val="00AD09F7"/>
  </w:style>
  <w:style w:type="table" w:customStyle="1" w:styleId="111141">
    <w:name w:val="Сетка таблицы11114"/>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40">
    <w:name w:val="Нет списка3124"/>
    <w:next w:val="a3"/>
    <w:uiPriority w:val="99"/>
    <w:semiHidden/>
    <w:unhideWhenUsed/>
    <w:rsid w:val="00AD09F7"/>
  </w:style>
  <w:style w:type="table" w:customStyle="1" w:styleId="-11114">
    <w:name w:val="Цветная сетка - Акцент 11114"/>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40">
    <w:name w:val="Темный список - Акцент 11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4">
    <w:name w:val="Средняя сетка 3 - Акцент 61114"/>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41">
    <w:name w:val="Темный список - Акцент 21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4">
    <w:name w:val="Сетка таблицы811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0">
    <w:name w:val="Темный список - Акцент 31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4">
    <w:name w:val="Темный список - Акцент 41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4">
    <w:name w:val="Средняя заливка 2 - Акцент 11111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4">
    <w:name w:val="Темный список - Акцент 51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4">
    <w:name w:val="Средняя заливка 2 - Акцент 12111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41">
    <w:name w:val="Цветная заливка - Акцент 11114"/>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4">
    <w:name w:val="Темный список - Акцент 6111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4">
    <w:name w:val="Средняя заливка 2 - Акцент 13111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4">
    <w:name w:val="Сетка таблицы121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4">
    <w:name w:val="Сетка таблицы211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
    <w:name w:val="Сетка таблицы311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
    <w:name w:val="Сетка таблицы41114"/>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4">
    <w:name w:val="Сетка таблицы511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4">
    <w:name w:val="Таблица-сетка 2 — акцент 511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4">
    <w:name w:val="Таблица-сетка 2 — акцент 411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4">
    <w:name w:val="Таблица-сетка 2 — акцент 111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4">
    <w:name w:val="Таблица-сетка 2 — акцент 311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4">
    <w:name w:val="Таблица-сетка 3 — акцент 111114"/>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4">
    <w:name w:val="Таблица-сетка 6 цветная — акцент 511114"/>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4">
    <w:name w:val="Таблица-сетка 6 цветная — акцент 213114"/>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4">
    <w:name w:val="Сетка таблицы6111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4">
    <w:name w:val="Сетка таблицы71114"/>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4">
    <w:name w:val="Таблица-сетка 6 цветная — акцент 21411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40">
    <w:name w:val="Список-таблица 2 — акцент 31114"/>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40">
    <w:name w:val="Список-таблица 2 — акцент 41114"/>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40">
    <w:name w:val="Список-таблица 2 — акцент 51114"/>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41">
    <w:name w:val="Список-таблица 2 — акцент 11114"/>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4">
    <w:name w:val="List Table 2 Accent 3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4">
    <w:name w:val="List Table 2 Accent 4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4">
    <w:name w:val="List Table 2 Accent 5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4">
    <w:name w:val="List Table 2 Accent 111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4">
    <w:name w:val="Сетка таблицы103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4">
    <w:name w:val="Сетка таблицы14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4">
    <w:name w:val="Сетка таблицы15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ПЕ_Таблица16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4">
    <w:name w:val="Сетка таблицы1011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4">
    <w:name w:val="Сетка таблицы161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4">
    <w:name w:val="Сетка таблицы1021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ПЕ_Таблица23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1">
    <w:name w:val="Нет списка84"/>
    <w:next w:val="a3"/>
    <w:uiPriority w:val="99"/>
    <w:semiHidden/>
    <w:unhideWhenUsed/>
    <w:rsid w:val="00AD09F7"/>
  </w:style>
  <w:style w:type="table" w:customStyle="1" w:styleId="-144">
    <w:name w:val="Цветная сетка - Акцент 144"/>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40">
    <w:name w:val="Темный список - Акцент 14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4">
    <w:name w:val="Средняя сетка 3 - Акцент 644"/>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4">
    <w:name w:val="Темный список - Акцент 24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45">
    <w:name w:val="ПЕ_Таблица6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Темный список - Акцент 34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4">
    <w:name w:val="Темный список - Акцент 44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4">
    <w:name w:val="Средняя заливка 2 - Акцент 114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4">
    <w:name w:val="Темный список - Акцент 54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4">
    <w:name w:val="Средняя заливка 2 - Акцент 124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41">
    <w:name w:val="Цветная заливка - Акцент 144"/>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4">
    <w:name w:val="Темный список - Акцент 64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4">
    <w:name w:val="Средняя заливка 2 - Акцент 134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40">
    <w:name w:val="Сетка таблицы18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Сетка таблицы24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0">
    <w:name w:val="Сетка таблицы34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40">
    <w:name w:val="Сетка таблицы444"/>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40">
    <w:name w:val="Сетка таблицы54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4">
    <w:name w:val="Таблица-сетка 2 — акцент 514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4">
    <w:name w:val="Таблица-сетка 2 — акцент 414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4">
    <w:name w:val="Таблица-сетка 2 — акцент 114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4">
    <w:name w:val="Таблица-сетка 2 — акцент 314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4">
    <w:name w:val="Таблица-сетка 3 — акцент 1144"/>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4">
    <w:name w:val="Таблица-сетка 6 цветная — акцент 5144"/>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4">
    <w:name w:val="Таблица-сетка 6 цветная — акцент 2174"/>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40">
    <w:name w:val="Сетка таблицы64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4">
    <w:name w:val="Таблица-сетка 6 цветная — акцент 2113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4">
    <w:name w:val="Таблица-сетка 6 цветная — акцент 2123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42">
    <w:name w:val="Нет списка144"/>
    <w:next w:val="a3"/>
    <w:uiPriority w:val="99"/>
    <w:semiHidden/>
    <w:unhideWhenUsed/>
    <w:rsid w:val="00AD09F7"/>
  </w:style>
  <w:style w:type="numbering" w:customStyle="1" w:styleId="11340">
    <w:name w:val="Нет списка1134"/>
    <w:next w:val="a3"/>
    <w:uiPriority w:val="99"/>
    <w:semiHidden/>
    <w:unhideWhenUsed/>
    <w:rsid w:val="00AD09F7"/>
  </w:style>
  <w:style w:type="table" w:customStyle="1" w:styleId="744">
    <w:name w:val="Сетка таблицы744"/>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1">
    <w:name w:val="Нет списка234"/>
    <w:next w:val="a3"/>
    <w:uiPriority w:val="99"/>
    <w:semiHidden/>
    <w:unhideWhenUsed/>
    <w:rsid w:val="00AD09F7"/>
  </w:style>
  <w:style w:type="table" w:customStyle="1" w:styleId="11341">
    <w:name w:val="Сетка таблицы1134"/>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40">
    <w:name w:val="Нет списка334"/>
    <w:next w:val="a3"/>
    <w:uiPriority w:val="99"/>
    <w:semiHidden/>
    <w:unhideWhenUsed/>
    <w:rsid w:val="00AD09F7"/>
  </w:style>
  <w:style w:type="table" w:customStyle="1" w:styleId="-1134">
    <w:name w:val="Цветная сетка - Акцент 1134"/>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40">
    <w:name w:val="Темный список - Акцент 113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4">
    <w:name w:val="Средняя сетка 3 - Акцент 6134"/>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4">
    <w:name w:val="Темный список - Акцент 213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40">
    <w:name w:val="Сетка таблицы83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4">
    <w:name w:val="Темный список - Акцент 313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4">
    <w:name w:val="Темный список - Акцент 413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4">
    <w:name w:val="Средняя заливка 2 - Акцент 1113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4">
    <w:name w:val="Темный список - Акцент 513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4">
    <w:name w:val="Средняя заливка 2 - Акцент 1213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1">
    <w:name w:val="Цветная заливка - Акцент 1134"/>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4">
    <w:name w:val="Темный список - Акцент 613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4">
    <w:name w:val="Средняя заливка 2 - Акцент 1313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4">
    <w:name w:val="Сетка таблицы123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0">
    <w:name w:val="Сетка таблицы213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4">
    <w:name w:val="Сетка таблицы313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4">
    <w:name w:val="Сетка таблицы4134"/>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4">
    <w:name w:val="Сетка таблицы513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4">
    <w:name w:val="Таблица-сетка 2 — акцент 5113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4">
    <w:name w:val="Таблица-сетка 2 — акцент 4113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4">
    <w:name w:val="Таблица-сетка 2 — акцент 1113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4">
    <w:name w:val="Таблица-сетка 2 — акцент 3113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4">
    <w:name w:val="Таблица-сетка 3 — акцент 11134"/>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4">
    <w:name w:val="Таблица-сетка 6 цветная — акцент 51134"/>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4">
    <w:name w:val="Таблица-сетка 6 цветная — акцент 21334"/>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4">
    <w:name w:val="Сетка таблицы613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4">
    <w:name w:val="Сетка таблицы7134"/>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4">
    <w:name w:val="Таблица-сетка 6 цветная — акцент 2143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40">
    <w:name w:val="Список-таблица 2 — акцент 3134"/>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40">
    <w:name w:val="Список-таблица 2 — акцент 4134"/>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40">
    <w:name w:val="Список-таблица 2 — акцент 5134"/>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40">
    <w:name w:val="Список-таблица 2 — акцент 1134"/>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4">
    <w:name w:val="Список-таблица 2 — акцент 32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4">
    <w:name w:val="Список-таблица 2 — акцент 42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4">
    <w:name w:val="Список-таблица 2 — акцент 52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4">
    <w:name w:val="Список-таблица 2 — акцент 12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261">
    <w:name w:val="Стиль126"/>
    <w:uiPriority w:val="99"/>
    <w:rsid w:val="00AD09F7"/>
  </w:style>
  <w:style w:type="numbering" w:customStyle="1" w:styleId="2242">
    <w:name w:val="Стиль224"/>
    <w:uiPriority w:val="99"/>
    <w:rsid w:val="00AD09F7"/>
  </w:style>
  <w:style w:type="numbering" w:customStyle="1" w:styleId="4340">
    <w:name w:val="Нет списка434"/>
    <w:next w:val="a3"/>
    <w:uiPriority w:val="99"/>
    <w:semiHidden/>
    <w:unhideWhenUsed/>
    <w:rsid w:val="00AD09F7"/>
  </w:style>
  <w:style w:type="table" w:customStyle="1" w:styleId="-1224">
    <w:name w:val="Цветная сетка - Акцент 1224"/>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40">
    <w:name w:val="Темный список - Акцент 12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4">
    <w:name w:val="Средняя сетка 3 - Акцент 6224"/>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4">
    <w:name w:val="Темный список - Акцент 22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4">
    <w:name w:val="Сетка таблицы92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4">
    <w:name w:val="Темный список - Акцент 32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4">
    <w:name w:val="Темный список - Акцент 42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4">
    <w:name w:val="Средняя заливка 2 - Акцент 1122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4">
    <w:name w:val="Темный список - Акцент 52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4">
    <w:name w:val="Средняя заливка 2 - Акцент 1222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41">
    <w:name w:val="Цветная заливка - Акцент 1224"/>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4">
    <w:name w:val="Темный список - Акцент 62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4">
    <w:name w:val="Средняя заливка 2 - Акцент 1322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4">
    <w:name w:val="Сетка таблицы13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4">
    <w:name w:val="Сетка таблицы22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4">
    <w:name w:val="Сетка таблицы32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4">
    <w:name w:val="Сетка таблицы4224"/>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4">
    <w:name w:val="Сетка таблицы52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4">
    <w:name w:val="Таблица-сетка 2 — акцент 512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4">
    <w:name w:val="Таблица-сетка 2 — акцент 412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4">
    <w:name w:val="Таблица-сетка 2 — акцент 112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4">
    <w:name w:val="Таблица-сетка 2 — акцент 312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4">
    <w:name w:val="Таблица-сетка 3 — акцент 11224"/>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4">
    <w:name w:val="Таблица-сетка 6 цветная — акцент 51224"/>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4">
    <w:name w:val="Таблица-сетка 6 цветная — акцент 21524"/>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4">
    <w:name w:val="Сетка таблицы622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4">
    <w:name w:val="Таблица-сетка 6 цветная — акцент 21112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4">
    <w:name w:val="Таблица-сетка 6 цветная — акцент 21212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40">
    <w:name w:val="Нет списка1224"/>
    <w:next w:val="a3"/>
    <w:uiPriority w:val="99"/>
    <w:semiHidden/>
    <w:unhideWhenUsed/>
    <w:rsid w:val="00AD09F7"/>
  </w:style>
  <w:style w:type="numbering" w:customStyle="1" w:styleId="11134">
    <w:name w:val="Нет списка11134"/>
    <w:next w:val="a3"/>
    <w:uiPriority w:val="99"/>
    <w:semiHidden/>
    <w:unhideWhenUsed/>
    <w:rsid w:val="00AD09F7"/>
  </w:style>
  <w:style w:type="table" w:customStyle="1" w:styleId="7224">
    <w:name w:val="Сетка таблицы7224"/>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41">
    <w:name w:val="Нет списка2134"/>
    <w:next w:val="a3"/>
    <w:uiPriority w:val="99"/>
    <w:semiHidden/>
    <w:unhideWhenUsed/>
    <w:rsid w:val="00AD09F7"/>
  </w:style>
  <w:style w:type="table" w:customStyle="1" w:styleId="111240">
    <w:name w:val="Сетка таблицы11124"/>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40">
    <w:name w:val="Нет списка3134"/>
    <w:next w:val="a3"/>
    <w:uiPriority w:val="99"/>
    <w:semiHidden/>
    <w:unhideWhenUsed/>
    <w:rsid w:val="00AD09F7"/>
  </w:style>
  <w:style w:type="table" w:customStyle="1" w:styleId="-11124">
    <w:name w:val="Цветная сетка - Акцент 11124"/>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40">
    <w:name w:val="Темный список - Акцент 11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4">
    <w:name w:val="Средняя сетка 3 - Акцент 61124"/>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41">
    <w:name w:val="Темный список - Акцент 21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4">
    <w:name w:val="Сетка таблицы812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40">
    <w:name w:val="Темный список - Акцент 31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4">
    <w:name w:val="Темный список - Акцент 41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4">
    <w:name w:val="Средняя заливка 2 - Акцент 11112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4">
    <w:name w:val="Темный список - Акцент 51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4">
    <w:name w:val="Средняя заливка 2 - Акцент 12112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41">
    <w:name w:val="Цветная заливка - Акцент 11124"/>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4">
    <w:name w:val="Темный список - Акцент 61124"/>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4">
    <w:name w:val="Средняя заливка 2 - Акцент 131124"/>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4">
    <w:name w:val="Сетка таблицы121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4">
    <w:name w:val="Сетка таблицы211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4">
    <w:name w:val="Сетка таблицы311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4">
    <w:name w:val="Сетка таблицы41124"/>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4">
    <w:name w:val="Сетка таблицы511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4">
    <w:name w:val="Таблица-сетка 2 — акцент 511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4">
    <w:name w:val="Таблица-сетка 2 — акцент 411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4">
    <w:name w:val="Таблица-сетка 2 — акцент 111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4">
    <w:name w:val="Таблица-сетка 2 — акцент 311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4">
    <w:name w:val="Таблица-сетка 3 — акцент 111124"/>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4">
    <w:name w:val="Таблица-сетка 6 цветная — акцент 511124"/>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4">
    <w:name w:val="Таблица-сетка 6 цветная — акцент 213124"/>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4">
    <w:name w:val="Сетка таблицы6112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4">
    <w:name w:val="Сетка таблицы71124"/>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4">
    <w:name w:val="Таблица-сетка 6 цветная — акцент 214124"/>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40">
    <w:name w:val="Список-таблица 2 — акцент 31124"/>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40">
    <w:name w:val="Список-таблица 2 — акцент 41124"/>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40">
    <w:name w:val="Список-таблица 2 — акцент 51124"/>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40">
    <w:name w:val="Список-таблица 2 — акцент 11124"/>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4">
    <w:name w:val="List Table 2 Accent 3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4">
    <w:name w:val="List Table 2 Accent 4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4">
    <w:name w:val="List Table 2 Accent 5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4">
    <w:name w:val="List Table 2 Accent 1124"/>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4">
    <w:name w:val="Сетка таблицы104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4">
    <w:name w:val="Сетка таблицы14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4">
    <w:name w:val="Сетка таблицы15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41">
    <w:name w:val="ПЕ_Таблица17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4">
    <w:name w:val="Сетка таблицы1012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40">
    <w:name w:val="Сетка таблицы162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4">
    <w:name w:val="Сетка таблицы1022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ПЕ_Таблица24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5">
    <w:name w:val="ПЕ_Таблица74"/>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1">
    <w:name w:val="ПЕ_Таблица184"/>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2142">
    <w:name w:val="Стиль1214"/>
    <w:uiPriority w:val="99"/>
    <w:rsid w:val="00AD09F7"/>
  </w:style>
  <w:style w:type="numbering" w:customStyle="1" w:styleId="22140">
    <w:name w:val="Стиль2214"/>
    <w:uiPriority w:val="99"/>
    <w:rsid w:val="00AD09F7"/>
  </w:style>
  <w:style w:type="table" w:customStyle="1" w:styleId="194">
    <w:name w:val="Сетка таблицы194"/>
    <w:basedOn w:val="a2"/>
    <w:next w:val="af2"/>
    <w:uiPriority w:val="59"/>
    <w:rsid w:val="00AD09F7"/>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0">
    <w:name w:val="Сетка таблицы203"/>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Сетка таблицы светлая114"/>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941">
    <w:name w:val="Нет списка94"/>
    <w:next w:val="a3"/>
    <w:uiPriority w:val="99"/>
    <w:semiHidden/>
    <w:unhideWhenUsed/>
    <w:rsid w:val="00AD09F7"/>
  </w:style>
  <w:style w:type="numbering" w:customStyle="1" w:styleId="1030">
    <w:name w:val="Нет списка103"/>
    <w:next w:val="a3"/>
    <w:uiPriority w:val="99"/>
    <w:semiHidden/>
    <w:unhideWhenUsed/>
    <w:rsid w:val="00AD09F7"/>
  </w:style>
  <w:style w:type="table" w:customStyle="1" w:styleId="254">
    <w:name w:val="Сетка таблицы254"/>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0">
    <w:name w:val="Сетка таблицы263"/>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
    <w:name w:val="ПЕ_Таблица84"/>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41">
    <w:name w:val="Нет списка154"/>
    <w:next w:val="a3"/>
    <w:uiPriority w:val="99"/>
    <w:semiHidden/>
    <w:unhideWhenUsed/>
    <w:rsid w:val="00AD09F7"/>
  </w:style>
  <w:style w:type="table" w:customStyle="1" w:styleId="2730">
    <w:name w:val="Сетка таблицы273"/>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32">
    <w:name w:val="Нет списка163"/>
    <w:next w:val="a3"/>
    <w:uiPriority w:val="99"/>
    <w:semiHidden/>
    <w:unhideWhenUsed/>
    <w:rsid w:val="00AD09F7"/>
  </w:style>
  <w:style w:type="numbering" w:customStyle="1" w:styleId="1731">
    <w:name w:val="Нет списка173"/>
    <w:next w:val="a3"/>
    <w:uiPriority w:val="99"/>
    <w:semiHidden/>
    <w:unhideWhenUsed/>
    <w:rsid w:val="00AD09F7"/>
  </w:style>
  <w:style w:type="numbering" w:customStyle="1" w:styleId="1831">
    <w:name w:val="Нет списка183"/>
    <w:next w:val="a3"/>
    <w:uiPriority w:val="99"/>
    <w:semiHidden/>
    <w:unhideWhenUsed/>
    <w:rsid w:val="00AD09F7"/>
  </w:style>
  <w:style w:type="table" w:customStyle="1" w:styleId="2830">
    <w:name w:val="Сетка таблицы283"/>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ПЕ_Таблица85"/>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40">
    <w:name w:val="Сетка таблицы284"/>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2">
    <w:name w:val="Нет списка29"/>
    <w:next w:val="a3"/>
    <w:uiPriority w:val="99"/>
    <w:semiHidden/>
    <w:unhideWhenUsed/>
    <w:rsid w:val="00AD09F7"/>
  </w:style>
  <w:style w:type="table" w:customStyle="1" w:styleId="1191">
    <w:name w:val="ПЕ_Таблица119"/>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300">
    <w:name w:val="ПЕ_Таблица30"/>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ПЕ_Таблица210"/>
    <w:basedOn w:val="a2"/>
    <w:next w:val="af2"/>
    <w:uiPriority w:val="59"/>
    <w:rsid w:val="00AD09F7"/>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5">
    <w:name w:val="Сетка таблицы светлая19"/>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01">
    <w:name w:val="ПЕ_Таблица1110"/>
    <w:basedOn w:val="a2"/>
    <w:next w:val="af2"/>
    <w:uiPriority w:val="59"/>
    <w:rsid w:val="00AD09F7"/>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200">
    <w:name w:val="Сетка таблицы120"/>
    <w:basedOn w:val="a2"/>
    <w:next w:val="af2"/>
    <w:uiPriority w:val="39"/>
    <w:rsid w:val="00AD09F7"/>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0">
    <w:name w:val="Сетка таблицы219"/>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201">
    <w:name w:val="Нет списка120"/>
    <w:next w:val="a3"/>
    <w:uiPriority w:val="99"/>
    <w:semiHidden/>
    <w:unhideWhenUsed/>
    <w:rsid w:val="00AD09F7"/>
  </w:style>
  <w:style w:type="table" w:customStyle="1" w:styleId="390">
    <w:name w:val="Сетка таблицы39"/>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102">
    <w:name w:val="Нет списка210"/>
    <w:next w:val="a3"/>
    <w:uiPriority w:val="99"/>
    <w:semiHidden/>
    <w:unhideWhenUsed/>
    <w:rsid w:val="00AD09F7"/>
  </w:style>
  <w:style w:type="table" w:customStyle="1" w:styleId="49">
    <w:name w:val="Сетка таблицы49"/>
    <w:basedOn w:val="a2"/>
    <w:next w:val="af2"/>
    <w:uiPriority w:val="5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81">
    <w:name w:val="Нет списка38"/>
    <w:next w:val="a3"/>
    <w:uiPriority w:val="99"/>
    <w:semiHidden/>
    <w:unhideWhenUsed/>
    <w:rsid w:val="00AD09F7"/>
  </w:style>
  <w:style w:type="table" w:customStyle="1" w:styleId="352">
    <w:name w:val="ПЕ_Таблица35"/>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52">
    <w:name w:val="ПЕ_Таблица125"/>
    <w:basedOn w:val="a2"/>
    <w:next w:val="af2"/>
    <w:uiPriority w:val="59"/>
    <w:rsid w:val="00AD09F7"/>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52">
    <w:name w:val="ПЕ_Таблица215"/>
    <w:basedOn w:val="a2"/>
    <w:next w:val="af2"/>
    <w:uiPriority w:val="59"/>
    <w:rsid w:val="00AD09F7"/>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4">
    <w:name w:val="Сетка таблицы светлая110"/>
    <w:basedOn w:val="a2"/>
    <w:next w:val="1a"/>
    <w:uiPriority w:val="40"/>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52">
    <w:name w:val="ПЕ_Таблица1115"/>
    <w:basedOn w:val="a2"/>
    <w:next w:val="af2"/>
    <w:uiPriority w:val="59"/>
    <w:rsid w:val="00AD09F7"/>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170">
    <w:name w:val="Сетка таблицы1117"/>
    <w:basedOn w:val="a2"/>
    <w:next w:val="af2"/>
    <w:uiPriority w:val="39"/>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Сетка таблицы2110"/>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9">
    <w:name w:val="Сетка таблицы59"/>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
    <w:name w:val="Сетка таблицы69"/>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0">
    <w:name w:val="Нет списка48"/>
    <w:next w:val="a3"/>
    <w:uiPriority w:val="99"/>
    <w:semiHidden/>
    <w:unhideWhenUsed/>
    <w:rsid w:val="00AD09F7"/>
  </w:style>
  <w:style w:type="table" w:customStyle="1" w:styleId="1350">
    <w:name w:val="ПЕ_Таблица135"/>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9">
    <w:name w:val="Сетка таблицы79"/>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
    <w:name w:val="Нет списка55"/>
    <w:next w:val="a3"/>
    <w:uiPriority w:val="99"/>
    <w:semiHidden/>
    <w:unhideWhenUsed/>
    <w:rsid w:val="00AD09F7"/>
  </w:style>
  <w:style w:type="table" w:customStyle="1" w:styleId="1451">
    <w:name w:val="ПЕ_Таблица145"/>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8">
    <w:name w:val="Сетка таблицы88"/>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0">
    <w:name w:val="Нет списка65"/>
    <w:next w:val="a3"/>
    <w:uiPriority w:val="99"/>
    <w:semiHidden/>
    <w:unhideWhenUsed/>
    <w:rsid w:val="00AD09F7"/>
  </w:style>
  <w:style w:type="table" w:customStyle="1" w:styleId="-118">
    <w:name w:val="Цветная сетка - Акцент 118"/>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80">
    <w:name w:val="Темный список - Акцент 11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8">
    <w:name w:val="Средняя сетка 3 - Акцент 618"/>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8">
    <w:name w:val="Темный список - Акцент 21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52">
    <w:name w:val="ПЕ_Таблица4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
    <w:name w:val="Темный список - Акцент 31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8">
    <w:name w:val="Темный список - Акцент 41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9">
    <w:name w:val="Средняя заливка 2 - Акцент 119"/>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8">
    <w:name w:val="Темный список - Акцент 51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9">
    <w:name w:val="Средняя заливка 2 - Акцент 129"/>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1">
    <w:name w:val="Цветная заливка - Акцент 118"/>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8">
    <w:name w:val="Темный список - Акцент 61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9">
    <w:name w:val="Средняя заливка 2 - Акцент 139"/>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80">
    <w:name w:val="Сетка таблицы12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
    <w:name w:val="Сетка таблицы22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
    <w:name w:val="Сетка таблицы31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Сетка таблицы418"/>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8">
    <w:name w:val="Сетка таблицы51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9">
    <w:name w:val="Таблица-сетка 2 — акцент 5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9">
    <w:name w:val="Таблица-сетка 2 — акцент 4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9">
    <w:name w:val="Таблица-сетка 2 — акцент 1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9">
    <w:name w:val="Таблица-сетка 2 — акцент 3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9">
    <w:name w:val="Таблица-сетка 3 — акцент 119"/>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9">
    <w:name w:val="Таблица-сетка 6 цветная — акцент 519"/>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19">
    <w:name w:val="Таблица-сетка 6 цветная — акцент 2119"/>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8">
    <w:name w:val="Сетка таблицы618"/>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0">
    <w:name w:val="Таблица-сетка 6 цветная — акцент 21110"/>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8">
    <w:name w:val="Таблица-сетка 6 цветная — акцент 2128"/>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102">
    <w:name w:val="Нет списка1110"/>
    <w:next w:val="a3"/>
    <w:uiPriority w:val="99"/>
    <w:semiHidden/>
    <w:unhideWhenUsed/>
    <w:rsid w:val="00AD09F7"/>
  </w:style>
  <w:style w:type="numbering" w:customStyle="1" w:styleId="1118">
    <w:name w:val="Нет списка1118"/>
    <w:next w:val="a3"/>
    <w:uiPriority w:val="99"/>
    <w:semiHidden/>
    <w:unhideWhenUsed/>
    <w:rsid w:val="00AD09F7"/>
  </w:style>
  <w:style w:type="table" w:customStyle="1" w:styleId="718">
    <w:name w:val="Сетка таблицы718"/>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1">
    <w:name w:val="Нет списка218"/>
    <w:next w:val="a3"/>
    <w:uiPriority w:val="99"/>
    <w:semiHidden/>
    <w:unhideWhenUsed/>
    <w:rsid w:val="00AD09F7"/>
  </w:style>
  <w:style w:type="table" w:customStyle="1" w:styleId="11180">
    <w:name w:val="Сетка таблицы1118"/>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0">
    <w:name w:val="Нет списка318"/>
    <w:next w:val="a3"/>
    <w:uiPriority w:val="99"/>
    <w:semiHidden/>
    <w:unhideWhenUsed/>
    <w:rsid w:val="00AD09F7"/>
  </w:style>
  <w:style w:type="table" w:customStyle="1" w:styleId="-1117">
    <w:name w:val="Цветная сетка - Акцент 1117"/>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70">
    <w:name w:val="Темный список - Акцент 111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7">
    <w:name w:val="Средняя сетка 3 - Акцент 6117"/>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71">
    <w:name w:val="Темный список - Акцент 211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7">
    <w:name w:val="Сетка таблицы817"/>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0">
    <w:name w:val="Темный список - Акцент 311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7">
    <w:name w:val="Темный список - Акцент 411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8">
    <w:name w:val="Средняя заливка 2 - Акцент 1118"/>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7">
    <w:name w:val="Темный список - Акцент 511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8">
    <w:name w:val="Средняя заливка 2 - Акцент 1218"/>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71">
    <w:name w:val="Цветная заливка - Акцент 1117"/>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7">
    <w:name w:val="Темный список - Акцент 611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8">
    <w:name w:val="Средняя заливка 2 - Акцент 1318"/>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7">
    <w:name w:val="Сетка таблицы211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8">
    <w:name w:val="Таблица-сетка 2 — акцент 51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8">
    <w:name w:val="Таблица-сетка 2 — акцент 41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8">
    <w:name w:val="Таблица-сетка 2 — акцент 11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8">
    <w:name w:val="Таблица-сетка 2 — акцент 31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8">
    <w:name w:val="Таблица-сетка 3 — акцент 1118"/>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8">
    <w:name w:val="Таблица-сетка 6 цветная — акцент 5118"/>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8">
    <w:name w:val="Таблица-сетка 6 цветная — акцент 2138"/>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7">
    <w:name w:val="Сетка таблицы7117"/>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8">
    <w:name w:val="Таблица-сетка 6 цветная — акцент 2148"/>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80">
    <w:name w:val="Список-таблица 2 — акцент 318"/>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80">
    <w:name w:val="Список-таблица 2 — акцент 418"/>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80">
    <w:name w:val="Список-таблица 2 — акцент 518"/>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80">
    <w:name w:val="Список-таблица 2 — акцент 118"/>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7">
    <w:name w:val="Список-таблица 2 — акцент 32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7">
    <w:name w:val="Список-таблица 2 — акцент 42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7">
    <w:name w:val="Список-таблица 2 — акцент 52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7">
    <w:name w:val="Список-таблица 2 — акцент 12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75">
    <w:name w:val="Стиль17"/>
    <w:uiPriority w:val="99"/>
    <w:rsid w:val="00AD09F7"/>
  </w:style>
  <w:style w:type="numbering" w:customStyle="1" w:styleId="274">
    <w:name w:val="Стиль27"/>
    <w:uiPriority w:val="99"/>
    <w:rsid w:val="00AD09F7"/>
  </w:style>
  <w:style w:type="numbering" w:customStyle="1" w:styleId="4150">
    <w:name w:val="Нет списка415"/>
    <w:next w:val="a3"/>
    <w:uiPriority w:val="99"/>
    <w:semiHidden/>
    <w:unhideWhenUsed/>
    <w:rsid w:val="00AD09F7"/>
  </w:style>
  <w:style w:type="table" w:customStyle="1" w:styleId="-127">
    <w:name w:val="Цветная сетка - Акцент 127"/>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70">
    <w:name w:val="Темный список - Акцент 12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7">
    <w:name w:val="Средняя сетка 3 - Акцент 627"/>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7">
    <w:name w:val="Темный список - Акцент 22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7">
    <w:name w:val="Сетка таблицы97"/>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Темный список - Акцент 32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7">
    <w:name w:val="Темный список - Акцент 42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7">
    <w:name w:val="Средняя заливка 2 - Акцент 112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7">
    <w:name w:val="Темный список - Акцент 52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7">
    <w:name w:val="Средняя заливка 2 - Акцент 122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71">
    <w:name w:val="Цветная заливка - Акцент 127"/>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7">
    <w:name w:val="Темный список - Акцент 62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7">
    <w:name w:val="Средняя заливка 2 - Акцент 132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7">
    <w:name w:val="Сетка таблицы13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Сетка таблицы32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7">
    <w:name w:val="Сетка таблицы427"/>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Сетка таблицы52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7">
    <w:name w:val="Таблица-сетка 2 — акцент 512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7">
    <w:name w:val="Таблица-сетка 2 — акцент 412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7">
    <w:name w:val="Таблица-сетка 2 — акцент 112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7">
    <w:name w:val="Таблица-сетка 2 — акцент 312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7">
    <w:name w:val="Таблица-сетка 3 — акцент 1127"/>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7">
    <w:name w:val="Таблица-сетка 6 цветная — акцент 5127"/>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7">
    <w:name w:val="Таблица-сетка 6 цветная — акцент 2157"/>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7">
    <w:name w:val="Сетка таблицы627"/>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7">
    <w:name w:val="Таблица-сетка 6 цветная — акцент 21117"/>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7">
    <w:name w:val="Таблица-сетка 6 цветная — акцент 21217"/>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70">
    <w:name w:val="Нет списка127"/>
    <w:next w:val="a3"/>
    <w:uiPriority w:val="99"/>
    <w:semiHidden/>
    <w:unhideWhenUsed/>
    <w:rsid w:val="00AD09F7"/>
  </w:style>
  <w:style w:type="numbering" w:customStyle="1" w:styleId="111150">
    <w:name w:val="Нет списка11115"/>
    <w:next w:val="a3"/>
    <w:uiPriority w:val="99"/>
    <w:semiHidden/>
    <w:unhideWhenUsed/>
    <w:rsid w:val="00AD09F7"/>
  </w:style>
  <w:style w:type="table" w:customStyle="1" w:styleId="727">
    <w:name w:val="Сетка таблицы727"/>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50">
    <w:name w:val="Нет списка2115"/>
    <w:next w:val="a3"/>
    <w:uiPriority w:val="99"/>
    <w:semiHidden/>
    <w:unhideWhenUsed/>
    <w:rsid w:val="00AD09F7"/>
  </w:style>
  <w:style w:type="numbering" w:customStyle="1" w:styleId="31150">
    <w:name w:val="Нет списка3115"/>
    <w:next w:val="a3"/>
    <w:uiPriority w:val="99"/>
    <w:semiHidden/>
    <w:unhideWhenUsed/>
    <w:rsid w:val="00AD09F7"/>
  </w:style>
  <w:style w:type="table" w:customStyle="1" w:styleId="2-11117">
    <w:name w:val="Средняя заливка 2 - Акцент 1111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7">
    <w:name w:val="Средняя заливка 2 - Акцент 1211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7">
    <w:name w:val="Средняя заливка 2 - Акцент 1311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7">
    <w:name w:val="Сетка таблицы121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7">
    <w:name w:val="Сетка таблицы4117"/>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511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7">
    <w:name w:val="Таблица-сетка 2 — акцент 511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7">
    <w:name w:val="Таблица-сетка 2 — акцент 411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7">
    <w:name w:val="Таблица-сетка 2 — акцент 111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7">
    <w:name w:val="Таблица-сетка 2 — акцент 311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7">
    <w:name w:val="Таблица-сетка 3 — акцент 11117"/>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7">
    <w:name w:val="Таблица-сетка 6 цветная — акцент 51117"/>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7">
    <w:name w:val="Таблица-сетка 6 цветная — акцент 21317"/>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7">
    <w:name w:val="Сетка таблицы6117"/>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7">
    <w:name w:val="Таблица-сетка 6 цветная — акцент 21417"/>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70">
    <w:name w:val="Список-таблица 2 — акцент 3117"/>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70">
    <w:name w:val="Список-таблица 2 — акцент 4117"/>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70">
    <w:name w:val="Список-таблица 2 — акцент 5117"/>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70">
    <w:name w:val="Список-таблица 2 — акцент 1117"/>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7">
    <w:name w:val="List Table 2 Accent 3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7">
    <w:name w:val="List Table 2 Accent 4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7">
    <w:name w:val="List Table 2 Accent 5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7">
    <w:name w:val="List Table 2 Accent 117"/>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9">
    <w:name w:val="Сетка таблицы109"/>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7">
    <w:name w:val="Сетка таблицы14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
    <w:name w:val="Сетка таблицы15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1">
    <w:name w:val="ПЕ_Таблица15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7">
    <w:name w:val="Сетка таблицы1017"/>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Сетка таблицы167"/>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7">
    <w:name w:val="Сетка таблицы1027"/>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ПЕ_Таблица22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Цветная сетка - Акцент 19"/>
    <w:basedOn w:val="a2"/>
    <w:next w:val="a2"/>
    <w:uiPriority w:val="73"/>
    <w:semiHidden/>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90">
    <w:name w:val="Темный список - Акцент 19"/>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9">
    <w:name w:val="Средняя сетка 3 - Акцент 69"/>
    <w:basedOn w:val="a2"/>
    <w:next w:val="a2"/>
    <w:uiPriority w:val="69"/>
    <w:semiHidden/>
    <w:unhideWhenUsed/>
    <w:rsid w:val="00AD09F7"/>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9">
    <w:name w:val="Темный список - Акцент 29"/>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9">
    <w:name w:val="Темный список - Акцент 39"/>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9">
    <w:name w:val="Темный список - Акцент 49"/>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9">
    <w:name w:val="Темный список - Акцент 59"/>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91">
    <w:name w:val="Цветная заливка - Акцент 19"/>
    <w:basedOn w:val="a2"/>
    <w:next w:val="a2"/>
    <w:uiPriority w:val="71"/>
    <w:semiHidden/>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9">
    <w:name w:val="Темный список - Акцент 69"/>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51">
    <w:name w:val="Нет списка75"/>
    <w:next w:val="a3"/>
    <w:uiPriority w:val="99"/>
    <w:semiHidden/>
    <w:unhideWhenUsed/>
    <w:rsid w:val="00AD09F7"/>
  </w:style>
  <w:style w:type="table" w:customStyle="1" w:styleId="-135">
    <w:name w:val="Цветная сетка - Акцент 135"/>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50">
    <w:name w:val="Темный список - Акцент 13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5">
    <w:name w:val="Средняя сетка 3 - Акцент 635"/>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5">
    <w:name w:val="Темный список - Акцент 23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52">
    <w:name w:val="ПЕ_Таблица5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Темный список - Акцент 33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5">
    <w:name w:val="Темный список - Акцент 43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5">
    <w:name w:val="Средняя заливка 2 - Акцент 113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5">
    <w:name w:val="Темный список - Акцент 53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5">
    <w:name w:val="Средняя заливка 2 - Акцент 123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51">
    <w:name w:val="Цветная заливка - Акцент 135"/>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5">
    <w:name w:val="Темный список - Акцент 63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5">
    <w:name w:val="Средняя заливка 2 - Акцент 133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50">
    <w:name w:val="Сетка таблицы17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Сетка таблицы23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Сетка таблицы33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Сетка таблицы435"/>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
    <w:name w:val="Сетка таблицы53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5">
    <w:name w:val="Таблица-сетка 2 — акцент 513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5">
    <w:name w:val="Таблица-сетка 2 — акцент 413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5">
    <w:name w:val="Таблица-сетка 2 — акцент 113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5">
    <w:name w:val="Таблица-сетка 2 — акцент 313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5">
    <w:name w:val="Таблица-сетка 3 — акцент 1135"/>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5">
    <w:name w:val="Таблица-сетка 6 цветная — акцент 5135"/>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5">
    <w:name w:val="Таблица-сетка 6 цветная — акцент 2165"/>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5">
    <w:name w:val="Сетка таблицы63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5">
    <w:name w:val="Таблица-сетка 6 цветная — акцент 2112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5">
    <w:name w:val="Таблица-сетка 6 цветная — акцент 2122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51">
    <w:name w:val="Нет списка135"/>
    <w:next w:val="a3"/>
    <w:uiPriority w:val="99"/>
    <w:semiHidden/>
    <w:unhideWhenUsed/>
    <w:rsid w:val="00AD09F7"/>
  </w:style>
  <w:style w:type="numbering" w:customStyle="1" w:styleId="1125">
    <w:name w:val="Нет списка1125"/>
    <w:next w:val="a3"/>
    <w:uiPriority w:val="99"/>
    <w:semiHidden/>
    <w:unhideWhenUsed/>
    <w:rsid w:val="00AD09F7"/>
  </w:style>
  <w:style w:type="table" w:customStyle="1" w:styleId="735">
    <w:name w:val="Сетка таблицы735"/>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1">
    <w:name w:val="Нет списка225"/>
    <w:next w:val="a3"/>
    <w:uiPriority w:val="99"/>
    <w:semiHidden/>
    <w:unhideWhenUsed/>
    <w:rsid w:val="00AD09F7"/>
  </w:style>
  <w:style w:type="table" w:customStyle="1" w:styleId="11250">
    <w:name w:val="Сетка таблицы1125"/>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50">
    <w:name w:val="Нет списка325"/>
    <w:next w:val="a3"/>
    <w:uiPriority w:val="99"/>
    <w:semiHidden/>
    <w:unhideWhenUsed/>
    <w:rsid w:val="00AD09F7"/>
  </w:style>
  <w:style w:type="table" w:customStyle="1" w:styleId="-1125">
    <w:name w:val="Цветная сетка - Акцент 1125"/>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50">
    <w:name w:val="Темный список - Акцент 1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5">
    <w:name w:val="Средняя сетка 3 - Акцент 6125"/>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50">
    <w:name w:val="Темный список - Акцент 2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5">
    <w:name w:val="Сетка таблицы82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5">
    <w:name w:val="Темный список - Акцент 3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5">
    <w:name w:val="Темный список - Акцент 4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5">
    <w:name w:val="Средняя заливка 2 - Акцент 111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5">
    <w:name w:val="Темный список - Акцент 5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5">
    <w:name w:val="Средняя заливка 2 - Акцент 121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51">
    <w:name w:val="Цветная заливка - Акцент 1125"/>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5">
    <w:name w:val="Темный список - Акцент 6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5">
    <w:name w:val="Средняя заливка 2 - Акцент 131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5">
    <w:name w:val="Сетка таблицы12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Сетка таблицы21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5">
    <w:name w:val="Сетка таблицы31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5">
    <w:name w:val="Сетка таблицы4125"/>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5">
    <w:name w:val="Сетка таблицы51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5">
    <w:name w:val="Таблица-сетка 2 — акцент 51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5">
    <w:name w:val="Таблица-сетка 2 — акцент 41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5">
    <w:name w:val="Таблица-сетка 2 — акцент 11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5">
    <w:name w:val="Таблица-сетка 2 — акцент 31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5">
    <w:name w:val="Таблица-сетка 3 — акцент 11125"/>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5">
    <w:name w:val="Таблица-сетка 6 цветная — акцент 51125"/>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5">
    <w:name w:val="Таблица-сетка 6 цветная — акцент 21325"/>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5">
    <w:name w:val="Сетка таблицы612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5">
    <w:name w:val="Сетка таблицы7125"/>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5">
    <w:name w:val="Таблица-сетка 6 цветная — акцент 2142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50">
    <w:name w:val="Список-таблица 2 — акцент 3125"/>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50">
    <w:name w:val="Список-таблица 2 — акцент 4125"/>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50">
    <w:name w:val="Список-таблица 2 — акцент 5125"/>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50">
    <w:name w:val="Список-таблица 2 — акцент 1125"/>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5">
    <w:name w:val="Список-таблица 2 — акцент 32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5">
    <w:name w:val="Список-таблица 2 — акцент 42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5">
    <w:name w:val="Список-таблица 2 — акцент 52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5">
    <w:name w:val="Список-таблица 2 — акцент 12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54">
    <w:name w:val="Стиль115"/>
    <w:uiPriority w:val="99"/>
    <w:rsid w:val="00AD09F7"/>
  </w:style>
  <w:style w:type="numbering" w:customStyle="1" w:styleId="2153">
    <w:name w:val="Стиль215"/>
    <w:uiPriority w:val="99"/>
    <w:rsid w:val="00AD09F7"/>
  </w:style>
  <w:style w:type="numbering" w:customStyle="1" w:styleId="4250">
    <w:name w:val="Нет списка425"/>
    <w:next w:val="a3"/>
    <w:uiPriority w:val="99"/>
    <w:semiHidden/>
    <w:unhideWhenUsed/>
    <w:rsid w:val="00AD09F7"/>
  </w:style>
  <w:style w:type="table" w:customStyle="1" w:styleId="-1215">
    <w:name w:val="Цветная сетка - Акцент 1215"/>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50">
    <w:name w:val="Темный список - Акцент 12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5">
    <w:name w:val="Средняя сетка 3 - Акцент 6215"/>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5">
    <w:name w:val="Темный список - Акцент 22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5">
    <w:name w:val="Сетка таблицы91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Темный список - Акцент 32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5">
    <w:name w:val="Темный список - Акцент 42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5">
    <w:name w:val="Средняя заливка 2 - Акцент 112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5">
    <w:name w:val="Темный список - Акцент 52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5">
    <w:name w:val="Средняя заливка 2 - Акцент 122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51">
    <w:name w:val="Цветная заливка - Акцент 1215"/>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50">
    <w:name w:val="Темный список - Акцент 62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5">
    <w:name w:val="Средняя заливка 2 - Акцент 132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5">
    <w:name w:val="Сетка таблицы13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Сетка таблицы32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5">
    <w:name w:val="Сетка таблицы4215"/>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5">
    <w:name w:val="Сетка таблицы52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5">
    <w:name w:val="Таблица-сетка 2 — акцент 512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5">
    <w:name w:val="Таблица-сетка 2 — акцент 412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5">
    <w:name w:val="Таблица-сетка 2 — акцент 112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5">
    <w:name w:val="Таблица-сетка 2 — акцент 312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5">
    <w:name w:val="Таблица-сетка 3 — акцент 11215"/>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5">
    <w:name w:val="Таблица-сетка 6 цветная — акцент 51215"/>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5">
    <w:name w:val="Таблица-сетка 6 цветная — акцент 21515"/>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5">
    <w:name w:val="Сетка таблицы621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5">
    <w:name w:val="Таблица-сетка 6 цветная — акцент 21111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5">
    <w:name w:val="Таблица-сетка 6 цветная — акцент 21211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50">
    <w:name w:val="Нет списка1215"/>
    <w:next w:val="a3"/>
    <w:uiPriority w:val="99"/>
    <w:semiHidden/>
    <w:unhideWhenUsed/>
    <w:rsid w:val="00AD09F7"/>
  </w:style>
  <w:style w:type="numbering" w:customStyle="1" w:styleId="11125">
    <w:name w:val="Нет списка11125"/>
    <w:next w:val="a3"/>
    <w:uiPriority w:val="99"/>
    <w:semiHidden/>
    <w:unhideWhenUsed/>
    <w:rsid w:val="00AD09F7"/>
  </w:style>
  <w:style w:type="table" w:customStyle="1" w:styleId="7215">
    <w:name w:val="Сетка таблицы7215"/>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50">
    <w:name w:val="Нет списка2125"/>
    <w:next w:val="a3"/>
    <w:uiPriority w:val="99"/>
    <w:semiHidden/>
    <w:unhideWhenUsed/>
    <w:rsid w:val="00AD09F7"/>
  </w:style>
  <w:style w:type="table" w:customStyle="1" w:styleId="111151">
    <w:name w:val="Сетка таблицы11115"/>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50">
    <w:name w:val="Нет списка3125"/>
    <w:next w:val="a3"/>
    <w:uiPriority w:val="99"/>
    <w:semiHidden/>
    <w:unhideWhenUsed/>
    <w:rsid w:val="00AD09F7"/>
  </w:style>
  <w:style w:type="table" w:customStyle="1" w:styleId="-11115">
    <w:name w:val="Цветная сетка - Акцент 11115"/>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50">
    <w:name w:val="Темный список - Акцент 11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5">
    <w:name w:val="Средняя сетка 3 - Акцент 61115"/>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51">
    <w:name w:val="Темный список - Акцент 21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5">
    <w:name w:val="Сетка таблицы811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50">
    <w:name w:val="Темный список - Акцент 31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5">
    <w:name w:val="Темный список - Акцент 41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5">
    <w:name w:val="Средняя заливка 2 - Акцент 1111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5">
    <w:name w:val="Темный список - Акцент 51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5">
    <w:name w:val="Средняя заливка 2 - Акцент 1211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51">
    <w:name w:val="Цветная заливка - Акцент 11115"/>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5">
    <w:name w:val="Темный список - Акцент 6111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5">
    <w:name w:val="Средняя заливка 2 - Акцент 13111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5">
    <w:name w:val="Сетка таблицы121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5">
    <w:name w:val="Сетка таблицы211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5">
    <w:name w:val="Сетка таблицы311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5">
    <w:name w:val="Сетка таблицы41115"/>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5">
    <w:name w:val="Сетка таблицы511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5">
    <w:name w:val="Таблица-сетка 2 — акцент 511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5">
    <w:name w:val="Таблица-сетка 2 — акцент 411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5">
    <w:name w:val="Таблица-сетка 2 — акцент 111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5">
    <w:name w:val="Таблица-сетка 2 — акцент 311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5">
    <w:name w:val="Таблица-сетка 3 — акцент 111115"/>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5">
    <w:name w:val="Таблица-сетка 6 цветная — акцент 511115"/>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5">
    <w:name w:val="Таблица-сетка 6 цветная — акцент 213115"/>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5">
    <w:name w:val="Сетка таблицы6111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5">
    <w:name w:val="Сетка таблицы71115"/>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5">
    <w:name w:val="Таблица-сетка 6 цветная — акцент 21411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50">
    <w:name w:val="Список-таблица 2 — акцент 31115"/>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50">
    <w:name w:val="Список-таблица 2 — акцент 41115"/>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50">
    <w:name w:val="Список-таблица 2 — акцент 51115"/>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50">
    <w:name w:val="Список-таблица 2 — акцент 11115"/>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5">
    <w:name w:val="List Table 2 Accent 3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5">
    <w:name w:val="List Table 2 Accent 4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5">
    <w:name w:val="List Table 2 Accent 5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5">
    <w:name w:val="List Table 2 Accent 111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5">
    <w:name w:val="Сетка таблицы103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5">
    <w:name w:val="Сетка таблицы14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5">
    <w:name w:val="Сетка таблицы15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1">
    <w:name w:val="ПЕ_Таблица16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5">
    <w:name w:val="Сетка таблицы1011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5">
    <w:name w:val="Сетка таблицы161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5">
    <w:name w:val="Сетка таблицы1021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ПЕ_Таблица23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51">
    <w:name w:val="Нет списка85"/>
    <w:next w:val="a3"/>
    <w:uiPriority w:val="99"/>
    <w:semiHidden/>
    <w:unhideWhenUsed/>
    <w:rsid w:val="00AD09F7"/>
  </w:style>
  <w:style w:type="table" w:customStyle="1" w:styleId="-145">
    <w:name w:val="Цветная сетка - Акцент 145"/>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50">
    <w:name w:val="Темный список - Акцент 14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5">
    <w:name w:val="Средняя сетка 3 - Акцент 645"/>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5">
    <w:name w:val="Темный список - Акцент 24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51">
    <w:name w:val="ПЕ_Таблица6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Темный список - Акцент 34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5">
    <w:name w:val="Темный список - Акцент 44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5">
    <w:name w:val="Средняя заливка 2 - Акцент 114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5">
    <w:name w:val="Темный список - Акцент 54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5">
    <w:name w:val="Средняя заливка 2 - Акцент 124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51">
    <w:name w:val="Цветная заливка - Акцент 145"/>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5">
    <w:name w:val="Темный список - Акцент 64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5">
    <w:name w:val="Средняя заливка 2 - Акцент 134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5">
    <w:name w:val="Сетка таблицы18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
    <w:name w:val="Сетка таблицы24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Сетка таблицы34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5">
    <w:name w:val="Сетка таблицы445"/>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50">
    <w:name w:val="Сетка таблицы54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5">
    <w:name w:val="Таблица-сетка 2 — акцент 514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5">
    <w:name w:val="Таблица-сетка 2 — акцент 414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5">
    <w:name w:val="Таблица-сетка 2 — акцент 114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5">
    <w:name w:val="Таблица-сетка 2 — акцент 314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5">
    <w:name w:val="Таблица-сетка 3 — акцент 1145"/>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5">
    <w:name w:val="Таблица-сетка 6 цветная — акцент 5145"/>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5">
    <w:name w:val="Таблица-сетка 6 цветная — акцент 2175"/>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50">
    <w:name w:val="Сетка таблицы64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5">
    <w:name w:val="Таблица-сетка 6 цветная — акцент 2113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5">
    <w:name w:val="Таблица-сетка 6 цветная — акцент 2123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52">
    <w:name w:val="Нет списка145"/>
    <w:next w:val="a3"/>
    <w:uiPriority w:val="99"/>
    <w:semiHidden/>
    <w:unhideWhenUsed/>
    <w:rsid w:val="00AD09F7"/>
  </w:style>
  <w:style w:type="numbering" w:customStyle="1" w:styleId="1135">
    <w:name w:val="Нет списка1135"/>
    <w:next w:val="a3"/>
    <w:uiPriority w:val="99"/>
    <w:semiHidden/>
    <w:unhideWhenUsed/>
    <w:rsid w:val="00AD09F7"/>
  </w:style>
  <w:style w:type="table" w:customStyle="1" w:styleId="7450">
    <w:name w:val="Сетка таблицы745"/>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1">
    <w:name w:val="Нет списка235"/>
    <w:next w:val="a3"/>
    <w:uiPriority w:val="99"/>
    <w:semiHidden/>
    <w:unhideWhenUsed/>
    <w:rsid w:val="00AD09F7"/>
  </w:style>
  <w:style w:type="table" w:customStyle="1" w:styleId="11350">
    <w:name w:val="Сетка таблицы1135"/>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50">
    <w:name w:val="Нет списка335"/>
    <w:next w:val="a3"/>
    <w:uiPriority w:val="99"/>
    <w:semiHidden/>
    <w:unhideWhenUsed/>
    <w:rsid w:val="00AD09F7"/>
  </w:style>
  <w:style w:type="table" w:customStyle="1" w:styleId="-1135">
    <w:name w:val="Цветная сетка - Акцент 1135"/>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50">
    <w:name w:val="Темный список - Акцент 113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5">
    <w:name w:val="Средняя сетка 3 - Акцент 6135"/>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5">
    <w:name w:val="Темный список - Акцент 213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5">
    <w:name w:val="Сетка таблицы83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5">
    <w:name w:val="Темный список - Акцент 313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5">
    <w:name w:val="Темный список - Акцент 413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5">
    <w:name w:val="Средняя заливка 2 - Акцент 1113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5">
    <w:name w:val="Темный список - Акцент 513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5">
    <w:name w:val="Средняя заливка 2 - Акцент 1213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51">
    <w:name w:val="Цветная заливка - Акцент 1135"/>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5">
    <w:name w:val="Темный список - Акцент 613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5">
    <w:name w:val="Средняя заливка 2 - Акцент 1313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5">
    <w:name w:val="Сетка таблицы123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Сетка таблицы213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5">
    <w:name w:val="Сетка таблицы313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5">
    <w:name w:val="Сетка таблицы4135"/>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5">
    <w:name w:val="Сетка таблицы513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5">
    <w:name w:val="Таблица-сетка 2 — акцент 5113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5">
    <w:name w:val="Таблица-сетка 2 — акцент 4113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5">
    <w:name w:val="Таблица-сетка 2 — акцент 1113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5">
    <w:name w:val="Таблица-сетка 2 — акцент 3113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5">
    <w:name w:val="Таблица-сетка 3 — акцент 11135"/>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5">
    <w:name w:val="Таблица-сетка 6 цветная — акцент 51135"/>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5">
    <w:name w:val="Таблица-сетка 6 цветная — акцент 21335"/>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5">
    <w:name w:val="Сетка таблицы613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5">
    <w:name w:val="Сетка таблицы7135"/>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5">
    <w:name w:val="Таблица-сетка 6 цветная — акцент 2143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50">
    <w:name w:val="Список-таблица 2 — акцент 3135"/>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50">
    <w:name w:val="Список-таблица 2 — акцент 4135"/>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50">
    <w:name w:val="Список-таблица 2 — акцент 5135"/>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50">
    <w:name w:val="Список-таблица 2 — акцент 1135"/>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5">
    <w:name w:val="Список-таблица 2 — акцент 32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5">
    <w:name w:val="Список-таблица 2 — акцент 42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5">
    <w:name w:val="Список-таблица 2 — акцент 52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5">
    <w:name w:val="Список-таблица 2 — акцент 12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271">
    <w:name w:val="Стиль127"/>
    <w:uiPriority w:val="99"/>
    <w:rsid w:val="00AD09F7"/>
  </w:style>
  <w:style w:type="numbering" w:customStyle="1" w:styleId="2252">
    <w:name w:val="Стиль225"/>
    <w:uiPriority w:val="99"/>
    <w:rsid w:val="00AD09F7"/>
  </w:style>
  <w:style w:type="numbering" w:customStyle="1" w:styleId="4350">
    <w:name w:val="Нет списка435"/>
    <w:next w:val="a3"/>
    <w:uiPriority w:val="99"/>
    <w:semiHidden/>
    <w:unhideWhenUsed/>
    <w:rsid w:val="00AD09F7"/>
  </w:style>
  <w:style w:type="table" w:customStyle="1" w:styleId="-1225">
    <w:name w:val="Цветная сетка - Акцент 1225"/>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50">
    <w:name w:val="Темный список - Акцент 12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5">
    <w:name w:val="Средняя сетка 3 - Акцент 6225"/>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5">
    <w:name w:val="Темный список - Акцент 22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5">
    <w:name w:val="Сетка таблицы92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5">
    <w:name w:val="Темный список - Акцент 32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5">
    <w:name w:val="Темный список - Акцент 42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5">
    <w:name w:val="Средняя заливка 2 - Акцент 112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5">
    <w:name w:val="Темный список - Акцент 52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5">
    <w:name w:val="Средняя заливка 2 - Акцент 122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51">
    <w:name w:val="Цветная заливка - Акцент 1225"/>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5">
    <w:name w:val="Темный список - Акцент 62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5">
    <w:name w:val="Средняя заливка 2 - Акцент 132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5">
    <w:name w:val="Сетка таблицы13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5">
    <w:name w:val="Сетка таблицы22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5">
    <w:name w:val="Сетка таблицы32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5">
    <w:name w:val="Сетка таблицы4225"/>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5">
    <w:name w:val="Сетка таблицы52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5">
    <w:name w:val="Таблица-сетка 2 — акцент 512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5">
    <w:name w:val="Таблица-сетка 2 — акцент 412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5">
    <w:name w:val="Таблица-сетка 2 — акцент 112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5">
    <w:name w:val="Таблица-сетка 2 — акцент 312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5">
    <w:name w:val="Таблица-сетка 3 — акцент 11225"/>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5">
    <w:name w:val="Таблица-сетка 6 цветная — акцент 51225"/>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5">
    <w:name w:val="Таблица-сетка 6 цветная — акцент 21525"/>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5">
    <w:name w:val="Сетка таблицы622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5">
    <w:name w:val="Таблица-сетка 6 цветная — акцент 21112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5">
    <w:name w:val="Таблица-сетка 6 цветная — акцент 21212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50">
    <w:name w:val="Нет списка1225"/>
    <w:next w:val="a3"/>
    <w:uiPriority w:val="99"/>
    <w:semiHidden/>
    <w:unhideWhenUsed/>
    <w:rsid w:val="00AD09F7"/>
  </w:style>
  <w:style w:type="numbering" w:customStyle="1" w:styleId="11135">
    <w:name w:val="Нет списка11135"/>
    <w:next w:val="a3"/>
    <w:uiPriority w:val="99"/>
    <w:semiHidden/>
    <w:unhideWhenUsed/>
    <w:rsid w:val="00AD09F7"/>
  </w:style>
  <w:style w:type="table" w:customStyle="1" w:styleId="7225">
    <w:name w:val="Сетка таблицы7225"/>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50">
    <w:name w:val="Нет списка2135"/>
    <w:next w:val="a3"/>
    <w:uiPriority w:val="99"/>
    <w:semiHidden/>
    <w:unhideWhenUsed/>
    <w:rsid w:val="00AD09F7"/>
  </w:style>
  <w:style w:type="table" w:customStyle="1" w:styleId="111250">
    <w:name w:val="Сетка таблицы11125"/>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50">
    <w:name w:val="Нет списка3135"/>
    <w:next w:val="a3"/>
    <w:uiPriority w:val="99"/>
    <w:semiHidden/>
    <w:unhideWhenUsed/>
    <w:rsid w:val="00AD09F7"/>
  </w:style>
  <w:style w:type="table" w:customStyle="1" w:styleId="-11125">
    <w:name w:val="Цветная сетка - Акцент 11125"/>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50">
    <w:name w:val="Темный список - Акцент 11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5">
    <w:name w:val="Средняя сетка 3 - Акцент 61125"/>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51">
    <w:name w:val="Темный список - Акцент 21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5">
    <w:name w:val="Сетка таблицы812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50">
    <w:name w:val="Темный список - Акцент 31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5">
    <w:name w:val="Темный список - Акцент 41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5">
    <w:name w:val="Средняя заливка 2 - Акцент 1111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5">
    <w:name w:val="Темный список - Акцент 51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5">
    <w:name w:val="Средняя заливка 2 - Акцент 1211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51">
    <w:name w:val="Цветная заливка - Акцент 11125"/>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5">
    <w:name w:val="Темный список - Акцент 61125"/>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5">
    <w:name w:val="Средняя заливка 2 - Акцент 131125"/>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5">
    <w:name w:val="Сетка таблицы121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5">
    <w:name w:val="Сетка таблицы211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5">
    <w:name w:val="Сетка таблицы311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5">
    <w:name w:val="Сетка таблицы41125"/>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5">
    <w:name w:val="Сетка таблицы511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5">
    <w:name w:val="Таблица-сетка 2 — акцент 511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5">
    <w:name w:val="Таблица-сетка 2 — акцент 411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5">
    <w:name w:val="Таблица-сетка 2 — акцент 111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5">
    <w:name w:val="Таблица-сетка 2 — акцент 311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5">
    <w:name w:val="Таблица-сетка 3 — акцент 111125"/>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5">
    <w:name w:val="Таблица-сетка 6 цветная — акцент 511125"/>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5">
    <w:name w:val="Таблица-сетка 6 цветная — акцент 213125"/>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5">
    <w:name w:val="Сетка таблицы6112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5">
    <w:name w:val="Сетка таблицы71125"/>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5">
    <w:name w:val="Таблица-сетка 6 цветная — акцент 214125"/>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50">
    <w:name w:val="Список-таблица 2 — акцент 31125"/>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50">
    <w:name w:val="Список-таблица 2 — акцент 41125"/>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50">
    <w:name w:val="Список-таблица 2 — акцент 51125"/>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50">
    <w:name w:val="Список-таблица 2 — акцент 11125"/>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5">
    <w:name w:val="List Table 2 Accent 3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5">
    <w:name w:val="List Table 2 Accent 4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5">
    <w:name w:val="List Table 2 Accent 5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5">
    <w:name w:val="List Table 2 Accent 1125"/>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5">
    <w:name w:val="Сетка таблицы104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5">
    <w:name w:val="Сетка таблицы14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5">
    <w:name w:val="Сетка таблицы15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51">
    <w:name w:val="ПЕ_Таблица17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5">
    <w:name w:val="Сетка таблицы1012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5">
    <w:name w:val="Сетка таблицы162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5">
    <w:name w:val="Сетка таблицы1022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ПЕ_Таблица24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
    <w:name w:val="ПЕ_Таблица75"/>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50">
    <w:name w:val="ПЕ_Таблица185"/>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2151">
    <w:name w:val="Стиль1215"/>
    <w:uiPriority w:val="99"/>
    <w:rsid w:val="00AD09F7"/>
  </w:style>
  <w:style w:type="numbering" w:customStyle="1" w:styleId="22150">
    <w:name w:val="Стиль2215"/>
    <w:uiPriority w:val="99"/>
    <w:rsid w:val="00AD09F7"/>
  </w:style>
  <w:style w:type="table" w:customStyle="1" w:styleId="1950">
    <w:name w:val="Сетка таблицы195"/>
    <w:basedOn w:val="a2"/>
    <w:next w:val="af2"/>
    <w:uiPriority w:val="59"/>
    <w:rsid w:val="00AD09F7"/>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
    <w:name w:val="Сетка таблицы204"/>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
    <w:name w:val="Сетка таблицы светлая115"/>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950">
    <w:name w:val="Нет списка95"/>
    <w:next w:val="a3"/>
    <w:uiPriority w:val="99"/>
    <w:semiHidden/>
    <w:unhideWhenUsed/>
    <w:rsid w:val="00AD09F7"/>
  </w:style>
  <w:style w:type="numbering" w:customStyle="1" w:styleId="1040">
    <w:name w:val="Нет списка104"/>
    <w:next w:val="a3"/>
    <w:uiPriority w:val="99"/>
    <w:semiHidden/>
    <w:unhideWhenUsed/>
    <w:rsid w:val="00AD09F7"/>
  </w:style>
  <w:style w:type="table" w:customStyle="1" w:styleId="255">
    <w:name w:val="Сетка таблицы255"/>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40">
    <w:name w:val="Сетка таблицы1104"/>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0">
    <w:name w:val="Сетка таблицы264"/>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ПЕ_Таблица86"/>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2">
    <w:name w:val="Нет списка155"/>
    <w:next w:val="a3"/>
    <w:uiPriority w:val="99"/>
    <w:semiHidden/>
    <w:unhideWhenUsed/>
    <w:rsid w:val="00AD09F7"/>
  </w:style>
  <w:style w:type="table" w:customStyle="1" w:styleId="2740">
    <w:name w:val="Сетка таблицы274"/>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41">
    <w:name w:val="Нет списка164"/>
    <w:next w:val="a3"/>
    <w:uiPriority w:val="99"/>
    <w:semiHidden/>
    <w:unhideWhenUsed/>
    <w:rsid w:val="00AD09F7"/>
  </w:style>
  <w:style w:type="numbering" w:customStyle="1" w:styleId="1742">
    <w:name w:val="Нет списка174"/>
    <w:next w:val="a3"/>
    <w:uiPriority w:val="99"/>
    <w:semiHidden/>
    <w:unhideWhenUsed/>
    <w:rsid w:val="00AD09F7"/>
  </w:style>
  <w:style w:type="numbering" w:customStyle="1" w:styleId="1842">
    <w:name w:val="Нет списка184"/>
    <w:next w:val="a3"/>
    <w:uiPriority w:val="99"/>
    <w:semiHidden/>
    <w:unhideWhenUsed/>
    <w:rsid w:val="00AD09F7"/>
  </w:style>
  <w:style w:type="table" w:customStyle="1" w:styleId="285">
    <w:name w:val="Сетка таблицы285"/>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
    <w:name w:val="Нет списка30"/>
    <w:next w:val="a3"/>
    <w:uiPriority w:val="99"/>
    <w:semiHidden/>
    <w:unhideWhenUsed/>
    <w:rsid w:val="00AD09F7"/>
  </w:style>
  <w:style w:type="table" w:customStyle="1" w:styleId="1202">
    <w:name w:val="ПЕ_Таблица120"/>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362">
    <w:name w:val="ПЕ_Таблица36"/>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2">
    <w:name w:val="ПЕ_Таблица216"/>
    <w:basedOn w:val="a2"/>
    <w:next w:val="af2"/>
    <w:uiPriority w:val="59"/>
    <w:rsid w:val="00AD09F7"/>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3">
    <w:name w:val="Сетка таблицы светлая116"/>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61">
    <w:name w:val="ПЕ_Таблица1116"/>
    <w:basedOn w:val="a2"/>
    <w:next w:val="af2"/>
    <w:uiPriority w:val="59"/>
    <w:rsid w:val="00AD09F7"/>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29">
    <w:name w:val="Сетка таблицы129"/>
    <w:basedOn w:val="a2"/>
    <w:next w:val="af2"/>
    <w:uiPriority w:val="39"/>
    <w:rsid w:val="00AD09F7"/>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Сетка таблицы220"/>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281">
    <w:name w:val="Нет списка128"/>
    <w:next w:val="a3"/>
    <w:uiPriority w:val="99"/>
    <w:semiHidden/>
    <w:unhideWhenUsed/>
    <w:rsid w:val="00AD09F7"/>
  </w:style>
  <w:style w:type="table" w:customStyle="1" w:styleId="3100">
    <w:name w:val="Сетка таблицы310"/>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191">
    <w:name w:val="Нет списка219"/>
    <w:next w:val="a3"/>
    <w:uiPriority w:val="99"/>
    <w:semiHidden/>
    <w:unhideWhenUsed/>
    <w:rsid w:val="00AD09F7"/>
  </w:style>
  <w:style w:type="table" w:customStyle="1" w:styleId="4100">
    <w:name w:val="Сетка таблицы410"/>
    <w:basedOn w:val="a2"/>
    <w:next w:val="af2"/>
    <w:uiPriority w:val="5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91">
    <w:name w:val="Нет списка39"/>
    <w:next w:val="a3"/>
    <w:uiPriority w:val="99"/>
    <w:semiHidden/>
    <w:unhideWhenUsed/>
    <w:rsid w:val="00AD09F7"/>
  </w:style>
  <w:style w:type="table" w:customStyle="1" w:styleId="372">
    <w:name w:val="ПЕ_Таблица37"/>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62">
    <w:name w:val="ПЕ_Таблица126"/>
    <w:basedOn w:val="a2"/>
    <w:next w:val="af2"/>
    <w:uiPriority w:val="59"/>
    <w:rsid w:val="00AD09F7"/>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72">
    <w:name w:val="ПЕ_Таблица217"/>
    <w:basedOn w:val="a2"/>
    <w:next w:val="af2"/>
    <w:uiPriority w:val="59"/>
    <w:rsid w:val="00AD09F7"/>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3">
    <w:name w:val="Сетка таблицы светлая117"/>
    <w:basedOn w:val="a2"/>
    <w:next w:val="1a"/>
    <w:uiPriority w:val="40"/>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71">
    <w:name w:val="ПЕ_Таблица1117"/>
    <w:basedOn w:val="a2"/>
    <w:next w:val="af2"/>
    <w:uiPriority w:val="59"/>
    <w:rsid w:val="00AD09F7"/>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19">
    <w:name w:val="Сетка таблицы1119"/>
    <w:basedOn w:val="a2"/>
    <w:next w:val="af2"/>
    <w:uiPriority w:val="39"/>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8">
    <w:name w:val="Сетка таблицы2118"/>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100">
    <w:name w:val="Сетка таблицы510"/>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0">
    <w:name w:val="Нет списка49"/>
    <w:next w:val="a3"/>
    <w:uiPriority w:val="99"/>
    <w:semiHidden/>
    <w:unhideWhenUsed/>
    <w:rsid w:val="00AD09F7"/>
  </w:style>
  <w:style w:type="table" w:customStyle="1" w:styleId="1360">
    <w:name w:val="ПЕ_Таблица136"/>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100">
    <w:name w:val="Сетка таблицы710"/>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3"/>
    <w:uiPriority w:val="99"/>
    <w:semiHidden/>
    <w:unhideWhenUsed/>
    <w:rsid w:val="00AD09F7"/>
  </w:style>
  <w:style w:type="table" w:customStyle="1" w:styleId="1461">
    <w:name w:val="ПЕ_Таблица146"/>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9">
    <w:name w:val="Сетка таблицы89"/>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0">
    <w:name w:val="Нет списка66"/>
    <w:next w:val="a3"/>
    <w:uiPriority w:val="99"/>
    <w:semiHidden/>
    <w:unhideWhenUsed/>
    <w:rsid w:val="00AD09F7"/>
  </w:style>
  <w:style w:type="table" w:customStyle="1" w:styleId="-119">
    <w:name w:val="Цветная сетка - Акцент 119"/>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90">
    <w:name w:val="Темный список - Акцент 11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9">
    <w:name w:val="Средняя сетка 3 - Акцент 619"/>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9">
    <w:name w:val="Темный список - Акцент 21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61">
    <w:name w:val="ПЕ_Таблица4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
    <w:name w:val="Темный список - Акцент 31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9">
    <w:name w:val="Темный список - Акцент 41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10">
    <w:name w:val="Средняя заливка 2 - Акцент 1110"/>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9">
    <w:name w:val="Темный список - Акцент 51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10">
    <w:name w:val="Средняя заливка 2 - Акцент 1210"/>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1">
    <w:name w:val="Цветная заливка - Акцент 119"/>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9">
    <w:name w:val="Темный список - Акцент 61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10">
    <w:name w:val="Средняя заливка 2 - Акцент 1310"/>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00">
    <w:name w:val="Сетка таблицы1210"/>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
    <w:name w:val="Сетка таблицы319"/>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
    <w:name w:val="Сетка таблицы419"/>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
    <w:name w:val="Сетка таблицы519"/>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00">
    <w:name w:val="Таблица-сетка 2 — акцент 5110"/>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100">
    <w:name w:val="Таблица-сетка 2 — акцент 4110"/>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100">
    <w:name w:val="Таблица-сетка 2 — акцент 1110"/>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100">
    <w:name w:val="Таблица-сетка 2 — акцент 3110"/>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100">
    <w:name w:val="Таблица-сетка 3 — акцент 1110"/>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10">
    <w:name w:val="Таблица-сетка 6 цветная — акцент 5110"/>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200">
    <w:name w:val="Таблица-сетка 6 цветная — акцент 2120"/>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9">
    <w:name w:val="Сетка таблицы619"/>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8">
    <w:name w:val="Таблица-сетка 6 цветная — акцент 21118"/>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9">
    <w:name w:val="Таблица-сетка 6 цветная — акцент 2129"/>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190">
    <w:name w:val="Нет списка1119"/>
    <w:next w:val="a3"/>
    <w:uiPriority w:val="99"/>
    <w:semiHidden/>
    <w:unhideWhenUsed/>
    <w:rsid w:val="00AD09F7"/>
  </w:style>
  <w:style w:type="numbering" w:customStyle="1" w:styleId="111100">
    <w:name w:val="Нет списка11110"/>
    <w:next w:val="a3"/>
    <w:uiPriority w:val="99"/>
    <w:semiHidden/>
    <w:unhideWhenUsed/>
    <w:rsid w:val="00AD09F7"/>
  </w:style>
  <w:style w:type="table" w:customStyle="1" w:styleId="719">
    <w:name w:val="Сетка таблицы719"/>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1">
    <w:name w:val="Нет списка2110"/>
    <w:next w:val="a3"/>
    <w:uiPriority w:val="99"/>
    <w:semiHidden/>
    <w:unhideWhenUsed/>
    <w:rsid w:val="00AD09F7"/>
  </w:style>
  <w:style w:type="table" w:customStyle="1" w:styleId="111101">
    <w:name w:val="Сетка таблицы11110"/>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90">
    <w:name w:val="Нет списка319"/>
    <w:next w:val="a3"/>
    <w:uiPriority w:val="99"/>
    <w:semiHidden/>
    <w:unhideWhenUsed/>
    <w:rsid w:val="00AD09F7"/>
  </w:style>
  <w:style w:type="table" w:customStyle="1" w:styleId="-1118">
    <w:name w:val="Цветная сетка - Акцент 1118"/>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80">
    <w:name w:val="Темный список - Акцент 111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8">
    <w:name w:val="Средняя сетка 3 - Акцент 6118"/>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81">
    <w:name w:val="Темный список - Акцент 211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8">
    <w:name w:val="Сетка таблицы818"/>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80">
    <w:name w:val="Темный список - Акцент 311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8">
    <w:name w:val="Темный список - Акцент 411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9">
    <w:name w:val="Средняя заливка 2 - Акцент 1119"/>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8">
    <w:name w:val="Темный список - Акцент 511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9">
    <w:name w:val="Средняя заливка 2 - Акцент 1219"/>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81">
    <w:name w:val="Цветная заливка - Акцент 1118"/>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8">
    <w:name w:val="Темный список - Акцент 611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9">
    <w:name w:val="Средняя заливка 2 - Акцент 1319"/>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9">
    <w:name w:val="Сетка таблицы2119"/>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9">
    <w:name w:val="Таблица-сетка 2 — акцент 51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9">
    <w:name w:val="Таблица-сетка 2 — акцент 41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9">
    <w:name w:val="Таблица-сетка 2 — акцент 11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9">
    <w:name w:val="Таблица-сетка 2 — акцент 31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9">
    <w:name w:val="Таблица-сетка 3 — акцент 1119"/>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9">
    <w:name w:val="Таблица-сетка 6 цветная — акцент 5119"/>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9">
    <w:name w:val="Таблица-сетка 6 цветная — акцент 2139"/>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8">
    <w:name w:val="Сетка таблицы7118"/>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9">
    <w:name w:val="Таблица-сетка 6 цветная — акцент 2149"/>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90">
    <w:name w:val="Список-таблица 2 — акцент 319"/>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90">
    <w:name w:val="Список-таблица 2 — акцент 419"/>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90">
    <w:name w:val="Список-таблица 2 — акцент 519"/>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90">
    <w:name w:val="Список-таблица 2 — акцент 119"/>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8">
    <w:name w:val="Список-таблица 2 — акцент 32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8">
    <w:name w:val="Список-таблица 2 — акцент 42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8">
    <w:name w:val="Список-таблица 2 — акцент 52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8">
    <w:name w:val="Список-таблица 2 — акцент 12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86">
    <w:name w:val="Стиль18"/>
    <w:uiPriority w:val="99"/>
    <w:rsid w:val="00AD09F7"/>
  </w:style>
  <w:style w:type="numbering" w:customStyle="1" w:styleId="286">
    <w:name w:val="Стиль28"/>
    <w:uiPriority w:val="99"/>
    <w:rsid w:val="00AD09F7"/>
  </w:style>
  <w:style w:type="numbering" w:customStyle="1" w:styleId="4160">
    <w:name w:val="Нет списка416"/>
    <w:next w:val="a3"/>
    <w:uiPriority w:val="99"/>
    <w:semiHidden/>
    <w:unhideWhenUsed/>
    <w:rsid w:val="00AD09F7"/>
  </w:style>
  <w:style w:type="table" w:customStyle="1" w:styleId="-128">
    <w:name w:val="Цветная сетка - Акцент 128"/>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80">
    <w:name w:val="Темный список - Акцент 12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8">
    <w:name w:val="Средняя сетка 3 - Акцент 628"/>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8">
    <w:name w:val="Темный список - Акцент 22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8">
    <w:name w:val="Сетка таблицы98"/>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
    <w:name w:val="Темный список - Акцент 32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8">
    <w:name w:val="Темный список - Акцент 42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8">
    <w:name w:val="Средняя заливка 2 - Акцент 1128"/>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8">
    <w:name w:val="Темный список - Акцент 52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8">
    <w:name w:val="Средняя заливка 2 - Акцент 1228"/>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81">
    <w:name w:val="Цветная заливка - Акцент 128"/>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8">
    <w:name w:val="Темный список - Акцент 628"/>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8">
    <w:name w:val="Средняя заливка 2 - Акцент 1328"/>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8">
    <w:name w:val="Сетка таблицы13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
    <w:name w:val="Сетка таблицы32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8">
    <w:name w:val="Сетка таблицы428"/>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
    <w:name w:val="Сетка таблицы52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8">
    <w:name w:val="Таблица-сетка 2 — акцент 512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8">
    <w:name w:val="Таблица-сетка 2 — акцент 412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8">
    <w:name w:val="Таблица-сетка 2 — акцент 112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8">
    <w:name w:val="Таблица-сетка 2 — акцент 312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8">
    <w:name w:val="Таблица-сетка 3 — акцент 1128"/>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8">
    <w:name w:val="Таблица-сетка 6 цветная — акцент 5128"/>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8">
    <w:name w:val="Таблица-сетка 6 цветная — акцент 2158"/>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8">
    <w:name w:val="Сетка таблицы628"/>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9">
    <w:name w:val="Таблица-сетка 6 цветная — акцент 21119"/>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8">
    <w:name w:val="Таблица-сетка 6 цветная — акцент 21218"/>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90">
    <w:name w:val="Нет списка129"/>
    <w:next w:val="a3"/>
    <w:uiPriority w:val="99"/>
    <w:semiHidden/>
    <w:unhideWhenUsed/>
    <w:rsid w:val="00AD09F7"/>
  </w:style>
  <w:style w:type="numbering" w:customStyle="1" w:styleId="11116">
    <w:name w:val="Нет списка11116"/>
    <w:next w:val="a3"/>
    <w:uiPriority w:val="99"/>
    <w:semiHidden/>
    <w:unhideWhenUsed/>
    <w:rsid w:val="00AD09F7"/>
  </w:style>
  <w:style w:type="table" w:customStyle="1" w:styleId="728">
    <w:name w:val="Сетка таблицы728"/>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0">
    <w:name w:val="Нет списка2116"/>
    <w:next w:val="a3"/>
    <w:uiPriority w:val="99"/>
    <w:semiHidden/>
    <w:unhideWhenUsed/>
    <w:rsid w:val="00AD09F7"/>
  </w:style>
  <w:style w:type="numbering" w:customStyle="1" w:styleId="31160">
    <w:name w:val="Нет списка3116"/>
    <w:next w:val="a3"/>
    <w:uiPriority w:val="99"/>
    <w:semiHidden/>
    <w:unhideWhenUsed/>
    <w:rsid w:val="00AD09F7"/>
  </w:style>
  <w:style w:type="table" w:customStyle="1" w:styleId="2-11118">
    <w:name w:val="Средняя заливка 2 - Акцент 11118"/>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8">
    <w:name w:val="Средняя заливка 2 - Акцент 12118"/>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8">
    <w:name w:val="Средняя заливка 2 - Акцент 13118"/>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8">
    <w:name w:val="Сетка таблицы121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8">
    <w:name w:val="Сетка таблицы311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8">
    <w:name w:val="Сетка таблицы4118"/>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8">
    <w:name w:val="Сетка таблицы511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8">
    <w:name w:val="Таблица-сетка 2 — акцент 511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8">
    <w:name w:val="Таблица-сетка 2 — акцент 411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8">
    <w:name w:val="Таблица-сетка 2 — акцент 111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8">
    <w:name w:val="Таблица-сетка 2 — акцент 311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8">
    <w:name w:val="Таблица-сетка 3 — акцент 11118"/>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8">
    <w:name w:val="Таблица-сетка 6 цветная — акцент 51118"/>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8">
    <w:name w:val="Таблица-сетка 6 цветная — акцент 21318"/>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8">
    <w:name w:val="Сетка таблицы6118"/>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8">
    <w:name w:val="Таблица-сетка 6 цветная — акцент 21418"/>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80">
    <w:name w:val="Список-таблица 2 — акцент 3118"/>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80">
    <w:name w:val="Список-таблица 2 — акцент 4118"/>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80">
    <w:name w:val="Список-таблица 2 — акцент 5118"/>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80">
    <w:name w:val="Список-таблица 2 — акцент 1118"/>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8">
    <w:name w:val="List Table 2 Accent 3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8">
    <w:name w:val="List Table 2 Accent 4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8">
    <w:name w:val="List Table 2 Accent 5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8">
    <w:name w:val="List Table 2 Accent 118"/>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100">
    <w:name w:val="Сетка таблицы1010"/>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8">
    <w:name w:val="Сетка таблицы14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8">
    <w:name w:val="Сетка таблицы15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1">
    <w:name w:val="ПЕ_Таблица15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8">
    <w:name w:val="Сетка таблицы1018"/>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Сетка таблицы168"/>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8">
    <w:name w:val="Сетка таблицы1028"/>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1">
    <w:name w:val="ПЕ_Таблица22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Цветная сетка - Акцент 110"/>
    <w:basedOn w:val="a2"/>
    <w:next w:val="a2"/>
    <w:uiPriority w:val="73"/>
    <w:semiHidden/>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101">
    <w:name w:val="Темный список - Акцент 110"/>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10">
    <w:name w:val="Средняя сетка 3 - Акцент 610"/>
    <w:basedOn w:val="a2"/>
    <w:next w:val="a2"/>
    <w:uiPriority w:val="69"/>
    <w:semiHidden/>
    <w:unhideWhenUsed/>
    <w:rsid w:val="00AD09F7"/>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0">
    <w:name w:val="Темный список - Акцент 210"/>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0">
    <w:name w:val="Темный список - Акцент 310"/>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0">
    <w:name w:val="Темный список - Акцент 410"/>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0">
    <w:name w:val="Темный список - Акцент 510"/>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102">
    <w:name w:val="Цветная заливка - Акцент 110"/>
    <w:basedOn w:val="a2"/>
    <w:next w:val="a2"/>
    <w:uiPriority w:val="71"/>
    <w:semiHidden/>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10">
    <w:name w:val="Темный список - Акцент 610"/>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60">
    <w:name w:val="Нет списка76"/>
    <w:next w:val="a3"/>
    <w:uiPriority w:val="99"/>
    <w:semiHidden/>
    <w:unhideWhenUsed/>
    <w:rsid w:val="00AD09F7"/>
  </w:style>
  <w:style w:type="table" w:customStyle="1" w:styleId="-136">
    <w:name w:val="Цветная сетка - Акцент 136"/>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60">
    <w:name w:val="Темный список - Акцент 13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6">
    <w:name w:val="Средняя сетка 3 - Акцент 636"/>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6">
    <w:name w:val="Темный список - Акцент 23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61">
    <w:name w:val="ПЕ_Таблица5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Темный список - Акцент 33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6">
    <w:name w:val="Темный список - Акцент 43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6">
    <w:name w:val="Средняя заливка 2 - Акцент 113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6">
    <w:name w:val="Темный список - Акцент 53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6">
    <w:name w:val="Средняя заливка 2 - Акцент 123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1">
    <w:name w:val="Цветная заливка - Акцент 136"/>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6">
    <w:name w:val="Темный список - Акцент 63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6">
    <w:name w:val="Средняя заливка 2 - Акцент 133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6">
    <w:name w:val="Сетка таблицы17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
    <w:name w:val="Сетка таблицы23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Сетка таблицы33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6">
    <w:name w:val="Сетка таблицы436"/>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6">
    <w:name w:val="Сетка таблицы53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6">
    <w:name w:val="Таблица-сетка 2 — акцент 513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36">
    <w:name w:val="Таблица-сетка 2 — акцент 413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36">
    <w:name w:val="Таблица-сетка 2 — акцент 113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36">
    <w:name w:val="Таблица-сетка 2 — акцент 313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36">
    <w:name w:val="Таблица-сетка 3 — акцент 1136"/>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36">
    <w:name w:val="Таблица-сетка 6 цветная — акцент 5136"/>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66">
    <w:name w:val="Таблица-сетка 6 цветная — акцент 2166"/>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36">
    <w:name w:val="Сетка таблицы63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6">
    <w:name w:val="Таблица-сетка 6 цветная — акцент 2112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26">
    <w:name w:val="Таблица-сетка 6 цветная — акцент 2122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361">
    <w:name w:val="Нет списка136"/>
    <w:next w:val="a3"/>
    <w:uiPriority w:val="99"/>
    <w:semiHidden/>
    <w:unhideWhenUsed/>
    <w:rsid w:val="00AD09F7"/>
  </w:style>
  <w:style w:type="numbering" w:customStyle="1" w:styleId="1126">
    <w:name w:val="Нет списка1126"/>
    <w:next w:val="a3"/>
    <w:uiPriority w:val="99"/>
    <w:semiHidden/>
    <w:unhideWhenUsed/>
    <w:rsid w:val="00AD09F7"/>
  </w:style>
  <w:style w:type="table" w:customStyle="1" w:styleId="736">
    <w:name w:val="Сетка таблицы736"/>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62">
    <w:name w:val="Нет списка226"/>
    <w:next w:val="a3"/>
    <w:uiPriority w:val="99"/>
    <w:semiHidden/>
    <w:unhideWhenUsed/>
    <w:rsid w:val="00AD09F7"/>
  </w:style>
  <w:style w:type="table" w:customStyle="1" w:styleId="11260">
    <w:name w:val="Сетка таблицы1126"/>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60">
    <w:name w:val="Нет списка326"/>
    <w:next w:val="a3"/>
    <w:uiPriority w:val="99"/>
    <w:semiHidden/>
    <w:unhideWhenUsed/>
    <w:rsid w:val="00AD09F7"/>
  </w:style>
  <w:style w:type="table" w:customStyle="1" w:styleId="-1126">
    <w:name w:val="Цветная сетка - Акцент 1126"/>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260">
    <w:name w:val="Темный список - Акцент 1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26">
    <w:name w:val="Средняя сетка 3 - Акцент 6126"/>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260">
    <w:name w:val="Темный список - Акцент 2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26">
    <w:name w:val="Сетка таблицы82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6">
    <w:name w:val="Темный список - Акцент 3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6">
    <w:name w:val="Темный список - Акцент 4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26">
    <w:name w:val="Средняя заливка 2 - Акцент 111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26">
    <w:name w:val="Темный список - Акцент 5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26">
    <w:name w:val="Средняя заливка 2 - Акцент 121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61">
    <w:name w:val="Цветная заливка - Акцент 1126"/>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26">
    <w:name w:val="Темный список - Акцент 6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26">
    <w:name w:val="Средняя заливка 2 - Акцент 131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6">
    <w:name w:val="Сетка таблицы12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6">
    <w:name w:val="Сетка таблицы21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6">
    <w:name w:val="Сетка таблицы31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6">
    <w:name w:val="Сетка таблицы4126"/>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6">
    <w:name w:val="Сетка таблицы51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26">
    <w:name w:val="Таблица-сетка 2 — акцент 51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26">
    <w:name w:val="Таблица-сетка 2 — акцент 41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26">
    <w:name w:val="Таблица-сетка 2 — акцент 11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26">
    <w:name w:val="Таблица-сетка 2 — акцент 31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26">
    <w:name w:val="Таблица-сетка 3 — акцент 11126"/>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26">
    <w:name w:val="Таблица-сетка 6 цветная — акцент 51126"/>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26">
    <w:name w:val="Таблица-сетка 6 цветная — акцент 21326"/>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26">
    <w:name w:val="Сетка таблицы612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6">
    <w:name w:val="Сетка таблицы7126"/>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26">
    <w:name w:val="Таблица-сетка 6 цветная — акцент 2142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260">
    <w:name w:val="Список-таблица 2 — акцент 3126"/>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260">
    <w:name w:val="Список-таблица 2 — акцент 4126"/>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260">
    <w:name w:val="Список-таблица 2 — акцент 5126"/>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260">
    <w:name w:val="Список-таблица 2 — акцент 1126"/>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16">
    <w:name w:val="Список-таблица 2 — акцент 32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16">
    <w:name w:val="Список-таблица 2 — акцент 42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16">
    <w:name w:val="Список-таблица 2 — акцент 52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16">
    <w:name w:val="Список-таблица 2 — акцент 12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164">
    <w:name w:val="Стиль116"/>
    <w:uiPriority w:val="99"/>
    <w:rsid w:val="00AD09F7"/>
  </w:style>
  <w:style w:type="numbering" w:customStyle="1" w:styleId="2163">
    <w:name w:val="Стиль216"/>
    <w:uiPriority w:val="99"/>
    <w:rsid w:val="00AD09F7"/>
  </w:style>
  <w:style w:type="numbering" w:customStyle="1" w:styleId="4260">
    <w:name w:val="Нет списка426"/>
    <w:next w:val="a3"/>
    <w:uiPriority w:val="99"/>
    <w:semiHidden/>
    <w:unhideWhenUsed/>
    <w:rsid w:val="00AD09F7"/>
  </w:style>
  <w:style w:type="table" w:customStyle="1" w:styleId="-1216">
    <w:name w:val="Цветная сетка - Акцент 1216"/>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160">
    <w:name w:val="Темный список - Акцент 12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16">
    <w:name w:val="Средняя сетка 3 - Акцент 6216"/>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16">
    <w:name w:val="Темный список - Акцент 22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16">
    <w:name w:val="Сетка таблицы91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6">
    <w:name w:val="Темный список - Акцент 32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16">
    <w:name w:val="Темный список - Акцент 42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16">
    <w:name w:val="Средняя заливка 2 - Акцент 112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16">
    <w:name w:val="Темный список - Акцент 52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16">
    <w:name w:val="Средняя заливка 2 - Акцент 122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61">
    <w:name w:val="Цветная заливка - Акцент 1216"/>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160">
    <w:name w:val="Темный список - Акцент 62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16">
    <w:name w:val="Средняя заливка 2 - Акцент 132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6">
    <w:name w:val="Сетка таблицы13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6">
    <w:name w:val="Сетка таблицы22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6">
    <w:name w:val="Сетка таблицы32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6">
    <w:name w:val="Сетка таблицы4216"/>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6">
    <w:name w:val="Сетка таблицы52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6">
    <w:name w:val="Таблица-сетка 2 — акцент 512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16">
    <w:name w:val="Таблица-сетка 2 — акцент 412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16">
    <w:name w:val="Таблица-сетка 2 — акцент 112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16">
    <w:name w:val="Таблица-сетка 2 — акцент 312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16">
    <w:name w:val="Таблица-сетка 3 — акцент 11216"/>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16">
    <w:name w:val="Таблица-сетка 6 цветная — акцент 51216"/>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16">
    <w:name w:val="Таблица-сетка 6 цветная — акцент 21516"/>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16">
    <w:name w:val="Сетка таблицы621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6">
    <w:name w:val="Таблица-сетка 6 цветная — акцент 21111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16">
    <w:name w:val="Таблица-сетка 6 цветная — акцент 21211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60">
    <w:name w:val="Нет списка1216"/>
    <w:next w:val="a3"/>
    <w:uiPriority w:val="99"/>
    <w:semiHidden/>
    <w:unhideWhenUsed/>
    <w:rsid w:val="00AD09F7"/>
  </w:style>
  <w:style w:type="numbering" w:customStyle="1" w:styleId="11126">
    <w:name w:val="Нет списка11126"/>
    <w:next w:val="a3"/>
    <w:uiPriority w:val="99"/>
    <w:semiHidden/>
    <w:unhideWhenUsed/>
    <w:rsid w:val="00AD09F7"/>
  </w:style>
  <w:style w:type="table" w:customStyle="1" w:styleId="7216">
    <w:name w:val="Сетка таблицы7216"/>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60">
    <w:name w:val="Нет списка2126"/>
    <w:next w:val="a3"/>
    <w:uiPriority w:val="99"/>
    <w:semiHidden/>
    <w:unhideWhenUsed/>
    <w:rsid w:val="00AD09F7"/>
  </w:style>
  <w:style w:type="table" w:customStyle="1" w:styleId="111160">
    <w:name w:val="Сетка таблицы11116"/>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60">
    <w:name w:val="Нет списка3126"/>
    <w:next w:val="a3"/>
    <w:uiPriority w:val="99"/>
    <w:semiHidden/>
    <w:unhideWhenUsed/>
    <w:rsid w:val="00AD09F7"/>
  </w:style>
  <w:style w:type="table" w:customStyle="1" w:styleId="-11116">
    <w:name w:val="Цветная сетка - Акцент 11116"/>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160">
    <w:name w:val="Темный список - Акцент 11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16">
    <w:name w:val="Средняя сетка 3 - Акцент 61116"/>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161">
    <w:name w:val="Темный список - Акцент 21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16">
    <w:name w:val="Сетка таблицы811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60">
    <w:name w:val="Темный список - Акцент 31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16">
    <w:name w:val="Темный список - Акцент 41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16">
    <w:name w:val="Средняя заливка 2 - Акцент 1111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16">
    <w:name w:val="Темный список - Акцент 51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16">
    <w:name w:val="Средняя заливка 2 - Акцент 1211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61">
    <w:name w:val="Цветная заливка - Акцент 11116"/>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16">
    <w:name w:val="Темный список - Акцент 6111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16">
    <w:name w:val="Средняя заливка 2 - Акцент 13111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6">
    <w:name w:val="Сетка таблицы121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6">
    <w:name w:val="Сетка таблицы211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6">
    <w:name w:val="Сетка таблицы311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6">
    <w:name w:val="Сетка таблицы41116"/>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6">
    <w:name w:val="Сетка таблицы511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16">
    <w:name w:val="Таблица-сетка 2 — акцент 511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16">
    <w:name w:val="Таблица-сетка 2 — акцент 411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16">
    <w:name w:val="Таблица-сетка 2 — акцент 111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16">
    <w:name w:val="Таблица-сетка 2 — акцент 311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16">
    <w:name w:val="Таблица-сетка 3 — акцент 111116"/>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16">
    <w:name w:val="Таблица-сетка 6 цветная — акцент 511116"/>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16">
    <w:name w:val="Таблица-сетка 6 цветная — акцент 213116"/>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16">
    <w:name w:val="Сетка таблицы6111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6">
    <w:name w:val="Сетка таблицы71116"/>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16">
    <w:name w:val="Таблица-сетка 6 цветная — акцент 21411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160">
    <w:name w:val="Список-таблица 2 — акцент 31116"/>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160">
    <w:name w:val="Список-таблица 2 — акцент 41116"/>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160">
    <w:name w:val="Список-таблица 2 — акцент 51116"/>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160">
    <w:name w:val="Список-таблица 2 — акцент 11116"/>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16">
    <w:name w:val="List Table 2 Accent 3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16">
    <w:name w:val="List Table 2 Accent 4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16">
    <w:name w:val="List Table 2 Accent 5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16">
    <w:name w:val="List Table 2 Accent 111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36">
    <w:name w:val="Сетка таблицы103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6">
    <w:name w:val="Сетка таблицы14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6">
    <w:name w:val="Сетка таблицы15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61">
    <w:name w:val="ПЕ_Таблица16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6">
    <w:name w:val="Сетка таблицы1011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6">
    <w:name w:val="Сетка таблицы161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6">
    <w:name w:val="Сетка таблицы1021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ПЕ_Таблица23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61">
    <w:name w:val="Нет списка86"/>
    <w:next w:val="a3"/>
    <w:uiPriority w:val="99"/>
    <w:semiHidden/>
    <w:unhideWhenUsed/>
    <w:rsid w:val="00AD09F7"/>
  </w:style>
  <w:style w:type="table" w:customStyle="1" w:styleId="-146">
    <w:name w:val="Цветная сетка - Акцент 146"/>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60">
    <w:name w:val="Темный список - Акцент 14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46">
    <w:name w:val="Средняя сетка 3 - Акцент 646"/>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46">
    <w:name w:val="Темный список - Акцент 24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661">
    <w:name w:val="ПЕ_Таблица6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6">
    <w:name w:val="Темный список - Акцент 34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46">
    <w:name w:val="Темный список - Акцент 44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46">
    <w:name w:val="Средняя заливка 2 - Акцент 114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46">
    <w:name w:val="Темный список - Акцент 54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46">
    <w:name w:val="Средняя заливка 2 - Акцент 124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61">
    <w:name w:val="Цветная заливка - Акцент 146"/>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46">
    <w:name w:val="Темный список - Акцент 64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46">
    <w:name w:val="Средняя заливка 2 - Акцент 134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60">
    <w:name w:val="Сетка таблицы18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6">
    <w:name w:val="Сетка таблицы24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6">
    <w:name w:val="Сетка таблицы34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6">
    <w:name w:val="Сетка таблицы446"/>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6">
    <w:name w:val="Сетка таблицы54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46">
    <w:name w:val="Таблица-сетка 2 — акцент 514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46">
    <w:name w:val="Таблица-сетка 2 — акцент 414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46">
    <w:name w:val="Таблица-сетка 2 — акцент 114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46">
    <w:name w:val="Таблица-сетка 2 — акцент 314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46">
    <w:name w:val="Таблица-сетка 3 — акцент 1146"/>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46">
    <w:name w:val="Таблица-сетка 6 цветная — акцент 5146"/>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76">
    <w:name w:val="Таблица-сетка 6 цветная — акцент 2176"/>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46">
    <w:name w:val="Сетка таблицы64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6">
    <w:name w:val="Таблица-сетка 6 цветная — акцент 2113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36">
    <w:name w:val="Таблица-сетка 6 цветная — акцент 2123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462">
    <w:name w:val="Нет списка146"/>
    <w:next w:val="a3"/>
    <w:uiPriority w:val="99"/>
    <w:semiHidden/>
    <w:unhideWhenUsed/>
    <w:rsid w:val="00AD09F7"/>
  </w:style>
  <w:style w:type="numbering" w:customStyle="1" w:styleId="1136">
    <w:name w:val="Нет списка1136"/>
    <w:next w:val="a3"/>
    <w:uiPriority w:val="99"/>
    <w:semiHidden/>
    <w:unhideWhenUsed/>
    <w:rsid w:val="00AD09F7"/>
  </w:style>
  <w:style w:type="table" w:customStyle="1" w:styleId="746">
    <w:name w:val="Сетка таблицы746"/>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1">
    <w:name w:val="Нет списка236"/>
    <w:next w:val="a3"/>
    <w:uiPriority w:val="99"/>
    <w:semiHidden/>
    <w:unhideWhenUsed/>
    <w:rsid w:val="00AD09F7"/>
  </w:style>
  <w:style w:type="table" w:customStyle="1" w:styleId="11360">
    <w:name w:val="Сетка таблицы1136"/>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60">
    <w:name w:val="Нет списка336"/>
    <w:next w:val="a3"/>
    <w:uiPriority w:val="99"/>
    <w:semiHidden/>
    <w:unhideWhenUsed/>
    <w:rsid w:val="00AD09F7"/>
  </w:style>
  <w:style w:type="table" w:customStyle="1" w:styleId="-1136">
    <w:name w:val="Цветная сетка - Акцент 1136"/>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360">
    <w:name w:val="Темный список - Акцент 113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36">
    <w:name w:val="Средняя сетка 3 - Акцент 6136"/>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36">
    <w:name w:val="Темный список - Акцент 213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36">
    <w:name w:val="Сетка таблицы83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6">
    <w:name w:val="Темный список - Акцент 313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36">
    <w:name w:val="Темный список - Акцент 413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36">
    <w:name w:val="Средняя заливка 2 - Акцент 1113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36">
    <w:name w:val="Темный список - Акцент 513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36">
    <w:name w:val="Средняя заливка 2 - Акцент 1213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61">
    <w:name w:val="Цветная заливка - Акцент 1136"/>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6">
    <w:name w:val="Темный список - Акцент 613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36">
    <w:name w:val="Средняя заливка 2 - Акцент 1313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36">
    <w:name w:val="Сетка таблицы123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6">
    <w:name w:val="Сетка таблицы213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6">
    <w:name w:val="Сетка таблицы313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6">
    <w:name w:val="Сетка таблицы4136"/>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6">
    <w:name w:val="Сетка таблицы513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36">
    <w:name w:val="Таблица-сетка 2 — акцент 5113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36">
    <w:name w:val="Таблица-сетка 2 — акцент 4113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36">
    <w:name w:val="Таблица-сетка 2 — акцент 1113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36">
    <w:name w:val="Таблица-сетка 2 — акцент 3113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36">
    <w:name w:val="Таблица-сетка 3 — акцент 11136"/>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36">
    <w:name w:val="Таблица-сетка 6 цветная — акцент 51136"/>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36">
    <w:name w:val="Таблица-сетка 6 цветная — акцент 21336"/>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36">
    <w:name w:val="Сетка таблицы613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6">
    <w:name w:val="Сетка таблицы7136"/>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36">
    <w:name w:val="Таблица-сетка 6 цветная — акцент 2143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360">
    <w:name w:val="Список-таблица 2 — акцент 3136"/>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360">
    <w:name w:val="Список-таблица 2 — акцент 4136"/>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360">
    <w:name w:val="Список-таблица 2 — акцент 5136"/>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360">
    <w:name w:val="Список-таблица 2 — акцент 1136"/>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26">
    <w:name w:val="Список-таблица 2 — акцент 32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26">
    <w:name w:val="Список-таблица 2 — акцент 42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26">
    <w:name w:val="Список-таблица 2 — акцент 52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26">
    <w:name w:val="Список-таблица 2 — акцент 12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28">
    <w:name w:val="Стиль128"/>
    <w:uiPriority w:val="99"/>
    <w:rsid w:val="00AD09F7"/>
    <w:pPr>
      <w:numPr>
        <w:numId w:val="8"/>
      </w:numPr>
    </w:pPr>
  </w:style>
  <w:style w:type="numbering" w:customStyle="1" w:styleId="226">
    <w:name w:val="Стиль226"/>
    <w:uiPriority w:val="99"/>
    <w:rsid w:val="00AD09F7"/>
    <w:pPr>
      <w:numPr>
        <w:numId w:val="9"/>
      </w:numPr>
    </w:pPr>
  </w:style>
  <w:style w:type="numbering" w:customStyle="1" w:styleId="4360">
    <w:name w:val="Нет списка436"/>
    <w:next w:val="a3"/>
    <w:uiPriority w:val="99"/>
    <w:semiHidden/>
    <w:unhideWhenUsed/>
    <w:rsid w:val="00AD09F7"/>
  </w:style>
  <w:style w:type="table" w:customStyle="1" w:styleId="-1226">
    <w:name w:val="Цветная сетка - Акцент 1226"/>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260">
    <w:name w:val="Темный список - Акцент 12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26">
    <w:name w:val="Средняя сетка 3 - Акцент 6226"/>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26">
    <w:name w:val="Темный список - Акцент 22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26">
    <w:name w:val="Сетка таблицы92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6">
    <w:name w:val="Темный список - Акцент 32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26">
    <w:name w:val="Темный список - Акцент 42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26">
    <w:name w:val="Средняя заливка 2 - Акцент 112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26">
    <w:name w:val="Темный список - Акцент 52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26">
    <w:name w:val="Средняя заливка 2 - Акцент 122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261">
    <w:name w:val="Цветная заливка - Акцент 1226"/>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26">
    <w:name w:val="Темный список - Акцент 62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26">
    <w:name w:val="Средняя заливка 2 - Акцент 132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6">
    <w:name w:val="Сетка таблицы13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6">
    <w:name w:val="Сетка таблицы22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6">
    <w:name w:val="Сетка таблицы32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6">
    <w:name w:val="Сетка таблицы4226"/>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6">
    <w:name w:val="Сетка таблицы52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26">
    <w:name w:val="Таблица-сетка 2 — акцент 512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26">
    <w:name w:val="Таблица-сетка 2 — акцент 412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26">
    <w:name w:val="Таблица-сетка 2 — акцент 112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26">
    <w:name w:val="Таблица-сетка 2 — акцент 312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26">
    <w:name w:val="Таблица-сетка 3 — акцент 11226"/>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26">
    <w:name w:val="Таблица-сетка 6 цветная — акцент 51226"/>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26">
    <w:name w:val="Таблица-сетка 6 цветная — акцент 21526"/>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26">
    <w:name w:val="Сетка таблицы622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6">
    <w:name w:val="Таблица-сетка 6 цветная — акцент 21112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26">
    <w:name w:val="Таблица-сетка 6 цветная — акцент 21212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260">
    <w:name w:val="Нет списка1226"/>
    <w:next w:val="a3"/>
    <w:uiPriority w:val="99"/>
    <w:semiHidden/>
    <w:unhideWhenUsed/>
    <w:rsid w:val="00AD09F7"/>
  </w:style>
  <w:style w:type="numbering" w:customStyle="1" w:styleId="11136">
    <w:name w:val="Нет списка11136"/>
    <w:next w:val="a3"/>
    <w:uiPriority w:val="99"/>
    <w:semiHidden/>
    <w:unhideWhenUsed/>
    <w:rsid w:val="00AD09F7"/>
  </w:style>
  <w:style w:type="table" w:customStyle="1" w:styleId="7226">
    <w:name w:val="Сетка таблицы7226"/>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60">
    <w:name w:val="Нет списка2136"/>
    <w:next w:val="a3"/>
    <w:uiPriority w:val="99"/>
    <w:semiHidden/>
    <w:unhideWhenUsed/>
    <w:rsid w:val="00AD09F7"/>
  </w:style>
  <w:style w:type="table" w:customStyle="1" w:styleId="111260">
    <w:name w:val="Сетка таблицы11126"/>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60">
    <w:name w:val="Нет списка3136"/>
    <w:next w:val="a3"/>
    <w:uiPriority w:val="99"/>
    <w:semiHidden/>
    <w:unhideWhenUsed/>
    <w:rsid w:val="00AD09F7"/>
  </w:style>
  <w:style w:type="table" w:customStyle="1" w:styleId="-11126">
    <w:name w:val="Цветная сетка - Акцент 11126"/>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260">
    <w:name w:val="Темный список - Акцент 11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26">
    <w:name w:val="Средняя сетка 3 - Акцент 61126"/>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261">
    <w:name w:val="Темный список - Акцент 21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26">
    <w:name w:val="Сетка таблицы812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60">
    <w:name w:val="Темный список - Акцент 31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26">
    <w:name w:val="Темный список - Акцент 41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26">
    <w:name w:val="Средняя заливка 2 - Акцент 1111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26">
    <w:name w:val="Темный список - Акцент 51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26">
    <w:name w:val="Средняя заливка 2 - Акцент 1211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61">
    <w:name w:val="Цветная заливка - Акцент 11126"/>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26">
    <w:name w:val="Темный список - Акцент 61126"/>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26">
    <w:name w:val="Средняя заливка 2 - Акцент 131126"/>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6">
    <w:name w:val="Сетка таблицы121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6">
    <w:name w:val="Сетка таблицы211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6">
    <w:name w:val="Сетка таблицы311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6">
    <w:name w:val="Сетка таблицы41126"/>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6">
    <w:name w:val="Сетка таблицы511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26">
    <w:name w:val="Таблица-сетка 2 — акцент 511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26">
    <w:name w:val="Таблица-сетка 2 — акцент 411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26">
    <w:name w:val="Таблица-сетка 2 — акцент 111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26">
    <w:name w:val="Таблица-сетка 2 — акцент 311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26">
    <w:name w:val="Таблица-сетка 3 — акцент 111126"/>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26">
    <w:name w:val="Таблица-сетка 6 цветная — акцент 511126"/>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26">
    <w:name w:val="Таблица-сетка 6 цветная — акцент 213126"/>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26">
    <w:name w:val="Сетка таблицы6112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6">
    <w:name w:val="Сетка таблицы71126"/>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26">
    <w:name w:val="Таблица-сетка 6 цветная — акцент 214126"/>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260">
    <w:name w:val="Список-таблица 2 — акцент 31126"/>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260">
    <w:name w:val="Список-таблица 2 — акцент 41126"/>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260">
    <w:name w:val="Список-таблица 2 — акцент 51126"/>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260">
    <w:name w:val="Список-таблица 2 — акцент 11126"/>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26">
    <w:name w:val="List Table 2 Accent 3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26">
    <w:name w:val="List Table 2 Accent 4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26">
    <w:name w:val="List Table 2 Accent 5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26">
    <w:name w:val="List Table 2 Accent 1126"/>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46">
    <w:name w:val="Сетка таблицы104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6">
    <w:name w:val="Сетка таблицы14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6">
    <w:name w:val="Сетка таблицы15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60">
    <w:name w:val="ПЕ_Таблица17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6">
    <w:name w:val="Сетка таблицы1012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6">
    <w:name w:val="Сетка таблицы1626"/>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6">
    <w:name w:val="Сетка таблицы1022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60">
    <w:name w:val="ПЕ_Таблица24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1">
    <w:name w:val="ПЕ_Таблица76"/>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61">
    <w:name w:val="ПЕ_Таблица186"/>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2161">
    <w:name w:val="Стиль1216"/>
    <w:uiPriority w:val="99"/>
    <w:rsid w:val="00AD09F7"/>
  </w:style>
  <w:style w:type="numbering" w:customStyle="1" w:styleId="22160">
    <w:name w:val="Стиль2216"/>
    <w:uiPriority w:val="99"/>
    <w:rsid w:val="00AD09F7"/>
  </w:style>
  <w:style w:type="table" w:customStyle="1" w:styleId="196">
    <w:name w:val="Сетка таблицы196"/>
    <w:basedOn w:val="a2"/>
    <w:next w:val="af2"/>
    <w:uiPriority w:val="59"/>
    <w:rsid w:val="00AD09F7"/>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
    <w:name w:val="Сетка таблицы205"/>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2">
    <w:name w:val="Сетка таблицы светлая118"/>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960">
    <w:name w:val="Нет списка96"/>
    <w:next w:val="a3"/>
    <w:uiPriority w:val="99"/>
    <w:semiHidden/>
    <w:unhideWhenUsed/>
    <w:rsid w:val="00AD09F7"/>
  </w:style>
  <w:style w:type="numbering" w:customStyle="1" w:styleId="1051">
    <w:name w:val="Нет списка105"/>
    <w:next w:val="a3"/>
    <w:uiPriority w:val="99"/>
    <w:semiHidden/>
    <w:unhideWhenUsed/>
    <w:rsid w:val="00AD09F7"/>
  </w:style>
  <w:style w:type="table" w:customStyle="1" w:styleId="256">
    <w:name w:val="Сетка таблицы256"/>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5">
    <w:name w:val="Сетка таблицы1105"/>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5">
    <w:name w:val="Сетка таблицы265"/>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0">
    <w:name w:val="ПЕ_Таблица87"/>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62">
    <w:name w:val="Нет списка156"/>
    <w:next w:val="a3"/>
    <w:uiPriority w:val="99"/>
    <w:semiHidden/>
    <w:unhideWhenUsed/>
    <w:rsid w:val="00AD09F7"/>
  </w:style>
  <w:style w:type="table" w:customStyle="1" w:styleId="275">
    <w:name w:val="Сетка таблицы275"/>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52">
    <w:name w:val="Нет списка165"/>
    <w:next w:val="a3"/>
    <w:uiPriority w:val="99"/>
    <w:semiHidden/>
    <w:unhideWhenUsed/>
    <w:rsid w:val="00AD09F7"/>
  </w:style>
  <w:style w:type="numbering" w:customStyle="1" w:styleId="1752">
    <w:name w:val="Нет списка175"/>
    <w:next w:val="a3"/>
    <w:uiPriority w:val="99"/>
    <w:semiHidden/>
    <w:unhideWhenUsed/>
    <w:rsid w:val="00AD09F7"/>
  </w:style>
  <w:style w:type="numbering" w:customStyle="1" w:styleId="1851">
    <w:name w:val="Нет списка185"/>
    <w:next w:val="a3"/>
    <w:uiPriority w:val="99"/>
    <w:semiHidden/>
    <w:unhideWhenUsed/>
    <w:rsid w:val="00AD09F7"/>
  </w:style>
  <w:style w:type="table" w:customStyle="1" w:styleId="2860">
    <w:name w:val="Сетка таблицы286"/>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2">
    <w:name w:val="ПЕ_Таблица38"/>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Сетка таблицы130"/>
    <w:basedOn w:val="a2"/>
    <w:next w:val="af2"/>
    <w:uiPriority w:val="39"/>
    <w:rsid w:val="00AD09F7"/>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0">
    <w:name w:val="Нет списка40"/>
    <w:next w:val="a3"/>
    <w:uiPriority w:val="99"/>
    <w:semiHidden/>
    <w:unhideWhenUsed/>
    <w:rsid w:val="00AD09F7"/>
  </w:style>
  <w:style w:type="table" w:customStyle="1" w:styleId="1272">
    <w:name w:val="ПЕ_Таблица127"/>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392">
    <w:name w:val="ПЕ_Таблица39"/>
    <w:basedOn w:val="a2"/>
    <w:next w:val="af2"/>
    <w:uiPriority w:val="39"/>
    <w:rsid w:val="00AD09F7"/>
    <w:pPr>
      <w:spacing w:after="0" w:line="360" w:lineRule="auto"/>
      <w:ind w:firstLine="709"/>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2">
    <w:name w:val="ПЕ_Таблица218"/>
    <w:basedOn w:val="a2"/>
    <w:next w:val="af2"/>
    <w:uiPriority w:val="59"/>
    <w:rsid w:val="00AD09F7"/>
    <w:pPr>
      <w:spacing w:after="0" w:line="360" w:lineRule="auto"/>
      <w:ind w:firstLine="709"/>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2">
    <w:name w:val="Сетка таблицы светлая119"/>
    <w:basedOn w:val="a2"/>
    <w:uiPriority w:val="40"/>
    <w:rsid w:val="00AD09F7"/>
    <w:pPr>
      <w:spacing w:after="0" w:line="240" w:lineRule="auto"/>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81">
    <w:name w:val="ПЕ_Таблица1118"/>
    <w:basedOn w:val="a2"/>
    <w:next w:val="af2"/>
    <w:uiPriority w:val="59"/>
    <w:rsid w:val="00AD09F7"/>
    <w:pPr>
      <w:spacing w:after="0" w:line="240" w:lineRule="auto"/>
      <w:ind w:firstLine="709"/>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39">
    <w:name w:val="Сетка таблицы139"/>
    <w:basedOn w:val="a2"/>
    <w:next w:val="af2"/>
    <w:uiPriority w:val="39"/>
    <w:rsid w:val="00AD09F7"/>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9"/>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1301">
    <w:name w:val="Нет списка130"/>
    <w:next w:val="a3"/>
    <w:uiPriority w:val="99"/>
    <w:semiHidden/>
    <w:unhideWhenUsed/>
    <w:rsid w:val="00AD09F7"/>
  </w:style>
  <w:style w:type="table" w:customStyle="1" w:styleId="3200">
    <w:name w:val="Сетка таблицы320"/>
    <w:basedOn w:val="a2"/>
    <w:next w:val="af2"/>
    <w:uiPriority w:val="3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2201">
    <w:name w:val="Нет списка220"/>
    <w:next w:val="a3"/>
    <w:uiPriority w:val="99"/>
    <w:semiHidden/>
    <w:unhideWhenUsed/>
    <w:rsid w:val="00AD09F7"/>
  </w:style>
  <w:style w:type="table" w:customStyle="1" w:styleId="4200">
    <w:name w:val="Сетка таблицы420"/>
    <w:basedOn w:val="a2"/>
    <w:next w:val="af2"/>
    <w:uiPriority w:val="59"/>
    <w:rsid w:val="00AD09F7"/>
    <w:pPr>
      <w:spacing w:after="0" w:line="240" w:lineRule="auto"/>
    </w:pPr>
    <w:rPr>
      <w:rFonts w:ascii="Times New Roman" w:eastAsia="Calibri" w:hAnsi="Times New Roman"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numbering" w:customStyle="1" w:styleId="3101">
    <w:name w:val="Нет списка310"/>
    <w:next w:val="a3"/>
    <w:uiPriority w:val="99"/>
    <w:semiHidden/>
    <w:unhideWhenUsed/>
    <w:rsid w:val="00AD09F7"/>
  </w:style>
  <w:style w:type="table" w:customStyle="1" w:styleId="3102">
    <w:name w:val="ПЕ_Таблица310"/>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1282">
    <w:name w:val="ПЕ_Таблица128"/>
    <w:basedOn w:val="a2"/>
    <w:next w:val="af2"/>
    <w:uiPriority w:val="59"/>
    <w:rsid w:val="00AD09F7"/>
    <w:pPr>
      <w:spacing w:after="0" w:line="240" w:lineRule="auto"/>
      <w:contextualSpacing/>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2192">
    <w:name w:val="ПЕ_Таблица219"/>
    <w:basedOn w:val="a2"/>
    <w:next w:val="af2"/>
    <w:uiPriority w:val="59"/>
    <w:rsid w:val="00AD09F7"/>
    <w:pPr>
      <w:spacing w:after="0" w:line="240" w:lineRule="auto"/>
      <w:ind w:firstLine="709"/>
      <w:jc w:val="both"/>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3">
    <w:name w:val="Сетка таблицы светлая120"/>
    <w:basedOn w:val="a2"/>
    <w:next w:val="1a"/>
    <w:uiPriority w:val="40"/>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91">
    <w:name w:val="ПЕ_Таблица1119"/>
    <w:basedOn w:val="a2"/>
    <w:next w:val="af2"/>
    <w:uiPriority w:val="59"/>
    <w:rsid w:val="00AD09F7"/>
    <w:pPr>
      <w:spacing w:after="0" w:line="240" w:lineRule="auto"/>
      <w:ind w:firstLine="709"/>
      <w:jc w:val="both"/>
    </w:pPr>
    <w:rPr>
      <w:rFonts w:ascii="Times New Roman" w:eastAsia="SimSu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1200">
    <w:name w:val="Сетка таблицы1120"/>
    <w:basedOn w:val="a2"/>
    <w:next w:val="af2"/>
    <w:uiPriority w:val="39"/>
    <w:rsid w:val="00AD09F7"/>
    <w:pPr>
      <w:spacing w:after="0" w:line="240" w:lineRule="auto"/>
      <w:jc w:val="both"/>
    </w:pPr>
    <w:rPr>
      <w:rFonts w:ascii="Times New Roman" w:eastAsia="Calibri"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0">
    <w:name w:val="Сетка таблицы2120"/>
    <w:basedOn w:val="a2"/>
    <w:next w:val="af2"/>
    <w:uiPriority w:val="39"/>
    <w:rsid w:val="00AD09F7"/>
    <w:pPr>
      <w:spacing w:after="0" w:line="240" w:lineRule="auto"/>
      <w:jc w:val="both"/>
    </w:pPr>
    <w:rPr>
      <w:rFonts w:ascii="Times New Roman" w:eastAsia="Calibri" w:hAnsi="Times New Roman" w:cs="Times New Roman"/>
      <w:sz w:val="20"/>
      <w:szCs w:val="28"/>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5200">
    <w:name w:val="Сетка таблицы520"/>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basedOn w:val="a2"/>
    <w:next w:val="af2"/>
    <w:uiPriority w:val="59"/>
    <w:rsid w:val="00AD09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01">
    <w:name w:val="Нет списка410"/>
    <w:next w:val="a3"/>
    <w:uiPriority w:val="99"/>
    <w:semiHidden/>
    <w:unhideWhenUsed/>
    <w:rsid w:val="00AD09F7"/>
  </w:style>
  <w:style w:type="table" w:customStyle="1" w:styleId="1370">
    <w:name w:val="ПЕ_Таблица137"/>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7200">
    <w:name w:val="Сетка таблицы720"/>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3"/>
    <w:uiPriority w:val="99"/>
    <w:semiHidden/>
    <w:unhideWhenUsed/>
    <w:rsid w:val="00AD09F7"/>
  </w:style>
  <w:style w:type="table" w:customStyle="1" w:styleId="1470">
    <w:name w:val="ПЕ_Таблица147"/>
    <w:basedOn w:val="a2"/>
    <w:next w:val="af2"/>
    <w:uiPriority w:val="59"/>
    <w:rsid w:val="00AD09F7"/>
    <w:pPr>
      <w:spacing w:after="0" w:line="240" w:lineRule="auto"/>
      <w:contextualSpacing/>
    </w:pPr>
    <w:rPr>
      <w:rFonts w:ascii="Times New Roman" w:eastAsia="SimSun"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8100">
    <w:name w:val="Сетка таблицы810"/>
    <w:basedOn w:val="a2"/>
    <w:next w:val="af2"/>
    <w:uiPriority w:val="3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0">
    <w:name w:val="Нет списка67"/>
    <w:next w:val="a3"/>
    <w:uiPriority w:val="99"/>
    <w:semiHidden/>
    <w:unhideWhenUsed/>
    <w:rsid w:val="00AD09F7"/>
  </w:style>
  <w:style w:type="table" w:customStyle="1" w:styleId="-11100">
    <w:name w:val="Цветная сетка - Акцент 1110"/>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101">
    <w:name w:val="Темный список - Акцент 1110"/>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110">
    <w:name w:val="Средняя сетка 3 - Акцент 6110"/>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1100">
    <w:name w:val="Темный список - Акцент 2110"/>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71">
    <w:name w:val="ПЕ_Таблица47"/>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0">
    <w:name w:val="Темный список - Акцент 3110"/>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10">
    <w:name w:val="Темный список - Акцент 4110"/>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0">
    <w:name w:val="Средняя заливка 2 - Акцент 1120"/>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0">
    <w:name w:val="Темный список - Акцент 5110"/>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0">
    <w:name w:val="Средняя заливка 2 - Акцент 1220"/>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02">
    <w:name w:val="Цветная заливка - Акцент 1110"/>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110">
    <w:name w:val="Темный список - Акцент 6110"/>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0">
    <w:name w:val="Средняя заливка 2 - Акцент 1320"/>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9">
    <w:name w:val="Сетка таблицы1219"/>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0">
    <w:name w:val="Сетка таблицы2210"/>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0">
    <w:name w:val="Сетка таблицы3110"/>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0">
    <w:name w:val="Сетка таблицы4110"/>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5110"/>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00">
    <w:name w:val="Таблица-сетка 2 — акцент 5120"/>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00">
    <w:name w:val="Таблица-сетка 2 — акцент 4120"/>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00">
    <w:name w:val="Таблица-сетка 2 — акцент 1120"/>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00">
    <w:name w:val="Таблица-сетка 2 — акцент 3120"/>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00">
    <w:name w:val="Таблица-сетка 3 — акцент 1120"/>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0">
    <w:name w:val="Таблица-сетка 6 цветная — акцент 5120"/>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300">
    <w:name w:val="Таблица-сетка 6 цветная — акцент 2130"/>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1100">
    <w:name w:val="Сетка таблицы6110"/>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0">
    <w:name w:val="Таблица-сетка 6 цветная — акцент 21120"/>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0">
    <w:name w:val="Таблица-сетка 6 цветная — акцент 21210"/>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1201">
    <w:name w:val="Нет списка1120"/>
    <w:next w:val="a3"/>
    <w:uiPriority w:val="99"/>
    <w:semiHidden/>
    <w:unhideWhenUsed/>
    <w:rsid w:val="00AD09F7"/>
  </w:style>
  <w:style w:type="numbering" w:customStyle="1" w:styleId="11117">
    <w:name w:val="Нет списка11117"/>
    <w:next w:val="a3"/>
    <w:uiPriority w:val="99"/>
    <w:semiHidden/>
    <w:unhideWhenUsed/>
    <w:rsid w:val="00AD09F7"/>
  </w:style>
  <w:style w:type="table" w:customStyle="1" w:styleId="71100">
    <w:name w:val="Сетка таблицы7110"/>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70">
    <w:name w:val="Нет списка2117"/>
    <w:next w:val="a3"/>
    <w:uiPriority w:val="99"/>
    <w:semiHidden/>
    <w:unhideWhenUsed/>
    <w:rsid w:val="00AD09F7"/>
  </w:style>
  <w:style w:type="table" w:customStyle="1" w:styleId="111170">
    <w:name w:val="Сетка таблицы11117"/>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01">
    <w:name w:val="Нет списка3110"/>
    <w:next w:val="a3"/>
    <w:uiPriority w:val="99"/>
    <w:semiHidden/>
    <w:unhideWhenUsed/>
    <w:rsid w:val="00AD09F7"/>
  </w:style>
  <w:style w:type="table" w:customStyle="1" w:styleId="-1119">
    <w:name w:val="Цветная сетка - Акцент 1119"/>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11190">
    <w:name w:val="Темный список - Акцент 111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3-6119">
    <w:name w:val="Средняя сетка 3 - Акцент 6119"/>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1191">
    <w:name w:val="Темный список - Акцент 211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819">
    <w:name w:val="Сетка таблицы819"/>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90">
    <w:name w:val="Темный список - Акцент 311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19">
    <w:name w:val="Темный список - Акцент 411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2-11110">
    <w:name w:val="Средняя заливка 2 - Акцент 11110"/>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19">
    <w:name w:val="Темный список - Акцент 511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110">
    <w:name w:val="Средняя заливка 2 - Акцент 12110"/>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91">
    <w:name w:val="Цветная заливка - Акцент 1119"/>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19">
    <w:name w:val="Темный список - Акцент 611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13110">
    <w:name w:val="Средняя заливка 2 - Акцент 13110"/>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100">
    <w:name w:val="Сетка таблицы21110"/>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00">
    <w:name w:val="Таблица-сетка 2 — акцент 51110"/>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00">
    <w:name w:val="Таблица-сетка 2 — акцент 41110"/>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00">
    <w:name w:val="Таблица-сетка 2 — акцент 11110"/>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00">
    <w:name w:val="Таблица-сетка 2 — акцент 31110"/>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00">
    <w:name w:val="Таблица-сетка 3 — акцент 11110"/>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0">
    <w:name w:val="Таблица-сетка 6 цветная — акцент 51110"/>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0">
    <w:name w:val="Таблица-сетка 6 цветная — акцент 21310"/>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7119">
    <w:name w:val="Сетка таблицы7119"/>
    <w:basedOn w:val="a2"/>
    <w:next w:val="af2"/>
    <w:uiPriority w:val="39"/>
    <w:rsid w:val="00AD09F7"/>
    <w:pPr>
      <w:spacing w:after="0" w:line="240" w:lineRule="auto"/>
    </w:pPr>
    <w:rPr>
      <w:rFonts w:ascii="Calibri" w:eastAsia="SimSu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0">
    <w:name w:val="Таблица-сетка 6 цветная — акцент 21410"/>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01">
    <w:name w:val="Список-таблица 2 — акцент 3110"/>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01">
    <w:name w:val="Список-таблица 2 — акцент 4110"/>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01">
    <w:name w:val="Список-таблица 2 — акцент 5110"/>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01">
    <w:name w:val="Список-таблица 2 — акцент 1110"/>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2329">
    <w:name w:val="Список-таблица 2 — акцент 32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2429">
    <w:name w:val="Список-таблица 2 — акцент 42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529">
    <w:name w:val="Список-таблица 2 — акцент 52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129">
    <w:name w:val="Список-таблица 2 — акцент 12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9">
    <w:name w:val="Стиль19"/>
    <w:uiPriority w:val="99"/>
    <w:rsid w:val="00AD09F7"/>
    <w:pPr>
      <w:numPr>
        <w:numId w:val="10"/>
      </w:numPr>
    </w:pPr>
  </w:style>
  <w:style w:type="numbering" w:customStyle="1" w:styleId="293">
    <w:name w:val="Стиль29"/>
    <w:uiPriority w:val="99"/>
    <w:rsid w:val="00AD09F7"/>
  </w:style>
  <w:style w:type="numbering" w:customStyle="1" w:styleId="4170">
    <w:name w:val="Нет списка417"/>
    <w:next w:val="a3"/>
    <w:uiPriority w:val="99"/>
    <w:semiHidden/>
    <w:unhideWhenUsed/>
    <w:rsid w:val="00AD09F7"/>
  </w:style>
  <w:style w:type="table" w:customStyle="1" w:styleId="-129">
    <w:name w:val="Цветная сетка - Акцент 129"/>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90">
    <w:name w:val="Темный список - Акцент 12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29">
    <w:name w:val="Средняя сетка 3 - Акцент 629"/>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29">
    <w:name w:val="Темный список - Акцент 22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99">
    <w:name w:val="Сетка таблицы99"/>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
    <w:name w:val="Темный список - Акцент 32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29">
    <w:name w:val="Темный список - Акцент 42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29">
    <w:name w:val="Средняя заливка 2 - Акцент 1129"/>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29">
    <w:name w:val="Темный список - Акцент 52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29">
    <w:name w:val="Средняя заливка 2 - Акцент 1229"/>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91">
    <w:name w:val="Цветная заливка - Акцент 129"/>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29">
    <w:name w:val="Темный список - Акцент 629"/>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29">
    <w:name w:val="Средняя заливка 2 - Акцент 1329"/>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0">
    <w:name w:val="Сетка таблицы1310"/>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
    <w:name w:val="Сетка таблицы329"/>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9">
    <w:name w:val="Сетка таблицы429"/>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9">
    <w:name w:val="Сетка таблицы529"/>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9">
    <w:name w:val="Таблица-сетка 2 — акцент 512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2CDDC"/>
        <w:bottom w:val="single" w:sz="2" w:space="0" w:color="92CDDC"/>
        <w:insideH w:val="single" w:sz="2" w:space="0" w:color="92CDDC"/>
        <w:insideV w:val="single" w:sz="2" w:space="0" w:color="92CDDC"/>
      </w:tblBorders>
      <w:tblCellMar>
        <w:top w:w="0" w:type="dxa"/>
        <w:left w:w="108" w:type="dxa"/>
        <w:bottom w:w="0" w:type="dxa"/>
        <w:right w:w="108" w:type="dxa"/>
      </w:tblCellMar>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4129">
    <w:name w:val="Таблица-сетка 2 — акцент 412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21129">
    <w:name w:val="Таблица-сетка 2 — акцент 112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3129">
    <w:name w:val="Таблица-сетка 2 — акцент 312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31129">
    <w:name w:val="Таблица-сетка 3 — акцент 1129"/>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65129">
    <w:name w:val="Таблица-сетка 6 цветная — акцент 5129"/>
    <w:basedOn w:val="a2"/>
    <w:uiPriority w:val="51"/>
    <w:rsid w:val="00AD09F7"/>
    <w:pPr>
      <w:spacing w:after="0" w:line="240" w:lineRule="auto"/>
    </w:pPr>
    <w:rPr>
      <w:rFonts w:ascii="Calibri" w:eastAsia="SimSun" w:hAnsi="Calibri" w:cs="Times New Roman"/>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62159">
    <w:name w:val="Таблица-сетка 6 цветная — акцент 2159"/>
    <w:basedOn w:val="a2"/>
    <w:uiPriority w:val="51"/>
    <w:rsid w:val="00AD09F7"/>
    <w:pPr>
      <w:spacing w:after="0" w:line="240" w:lineRule="auto"/>
    </w:pPr>
    <w:rPr>
      <w:rFonts w:ascii="Calibri" w:eastAsia="SimSun" w:hAnsi="Calibri" w:cs="Times New Roman"/>
      <w:color w:val="943634"/>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629">
    <w:name w:val="Сетка таблицы629"/>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0">
    <w:name w:val="Таблица-сетка 6 цветная — акцент 211110"/>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621219">
    <w:name w:val="Таблица-сетка 6 цветная — акцент 21219"/>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numbering" w:customStyle="1" w:styleId="12101">
    <w:name w:val="Нет списка1210"/>
    <w:next w:val="a3"/>
    <w:uiPriority w:val="99"/>
    <w:semiHidden/>
    <w:unhideWhenUsed/>
    <w:rsid w:val="00AD09F7"/>
  </w:style>
  <w:style w:type="numbering" w:customStyle="1" w:styleId="11118">
    <w:name w:val="Нет списка11118"/>
    <w:next w:val="a3"/>
    <w:uiPriority w:val="99"/>
    <w:semiHidden/>
    <w:unhideWhenUsed/>
    <w:rsid w:val="00AD09F7"/>
  </w:style>
  <w:style w:type="table" w:customStyle="1" w:styleId="729">
    <w:name w:val="Сетка таблицы729"/>
    <w:basedOn w:val="a2"/>
    <w:next w:val="af2"/>
    <w:uiPriority w:val="59"/>
    <w:rsid w:val="00AD09F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0">
    <w:name w:val="Нет списка2118"/>
    <w:next w:val="a3"/>
    <w:uiPriority w:val="99"/>
    <w:semiHidden/>
    <w:unhideWhenUsed/>
    <w:rsid w:val="00AD09F7"/>
  </w:style>
  <w:style w:type="numbering" w:customStyle="1" w:styleId="31170">
    <w:name w:val="Нет списка3117"/>
    <w:next w:val="a3"/>
    <w:uiPriority w:val="99"/>
    <w:semiHidden/>
    <w:unhideWhenUsed/>
    <w:rsid w:val="00AD09F7"/>
  </w:style>
  <w:style w:type="table" w:customStyle="1" w:styleId="2-11119">
    <w:name w:val="Средняя заливка 2 - Акцент 11119"/>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9">
    <w:name w:val="Средняя заливка 2 - Акцент 12119"/>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9">
    <w:name w:val="Средняя заливка 2 - Акцент 13119"/>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00">
    <w:name w:val="Сетка таблицы12110"/>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9">
    <w:name w:val="Сетка таблицы3119"/>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9">
    <w:name w:val="Сетка таблицы4119"/>
    <w:basedOn w:val="a2"/>
    <w:next w:val="af2"/>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9">
    <w:name w:val="Сетка таблицы5119"/>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9">
    <w:name w:val="Таблица-сетка 2 — акцент 511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41119">
    <w:name w:val="Таблица-сетка 2 — акцент 411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11119">
    <w:name w:val="Таблица-сетка 2 — акцент 111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1119">
    <w:name w:val="Таблица-сетка 2 — акцент 311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2" w:space="0" w:color="C9C9C9"/>
        <w:bottom w:val="single" w:sz="2" w:space="0" w:color="C9C9C9"/>
        <w:insideH w:val="single" w:sz="2" w:space="0" w:color="C9C9C9"/>
        <w:insideV w:val="single" w:sz="2" w:space="0" w:color="C9C9C9"/>
      </w:tblBorders>
      <w:tblCellMar>
        <w:top w:w="0" w:type="dxa"/>
        <w:left w:w="108" w:type="dxa"/>
        <w:bottom w:w="0" w:type="dxa"/>
        <w:right w:w="108" w:type="dxa"/>
      </w:tblCellMar>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1119">
    <w:name w:val="Таблица-сетка 3 — акцент 11119"/>
    <w:basedOn w:val="a2"/>
    <w:uiPriority w:val="48"/>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651119">
    <w:name w:val="Таблица-сетка 6 цветная — акцент 51119"/>
    <w:basedOn w:val="a2"/>
    <w:uiPriority w:val="51"/>
    <w:rsid w:val="00AD09F7"/>
    <w:pPr>
      <w:spacing w:after="0" w:line="240" w:lineRule="auto"/>
    </w:pPr>
    <w:rPr>
      <w:rFonts w:ascii="Calibri" w:eastAsia="SimSun" w:hAnsi="Calibri" w:cs="Times New Roman"/>
      <w:color w:val="2F5496"/>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21319">
    <w:name w:val="Таблица-сетка 6 цветная — акцент 21319"/>
    <w:basedOn w:val="a2"/>
    <w:uiPriority w:val="51"/>
    <w:rsid w:val="00AD09F7"/>
    <w:pPr>
      <w:spacing w:after="0" w:line="240" w:lineRule="auto"/>
    </w:pPr>
    <w:rPr>
      <w:rFonts w:ascii="Calibri" w:eastAsia="SimSun" w:hAnsi="Calibri" w:cs="Times New Roman"/>
      <w:color w:val="C45911"/>
    </w:r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6119">
    <w:name w:val="Сетка таблицы6119"/>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19">
    <w:name w:val="Таблица-сетка 6 цветная — акцент 21419"/>
    <w:basedOn w:val="a2"/>
    <w:uiPriority w:val="51"/>
    <w:rsid w:val="00AD09F7"/>
    <w:pPr>
      <w:spacing w:after="0" w:line="240" w:lineRule="auto"/>
    </w:pPr>
    <w:rPr>
      <w:rFonts w:ascii="Calibri" w:eastAsia="SimSun" w:hAnsi="Calibri" w:cs="Times New Roman"/>
      <w:color w:val="C48B01"/>
    </w:rPr>
    <w:tblPr>
      <w:tblStyleRowBandSize w:val="1"/>
      <w:tblStyleColBandSize w:val="1"/>
      <w:tblInd w:w="0" w:type="dxa"/>
      <w:tblBorders>
        <w:top w:val="single" w:sz="4" w:space="0" w:color="FED36B"/>
        <w:left w:val="single" w:sz="4" w:space="0" w:color="FED36B"/>
        <w:bottom w:val="single" w:sz="4" w:space="0" w:color="FED36B"/>
        <w:right w:val="single" w:sz="4" w:space="0" w:color="FED36B"/>
        <w:insideH w:val="single" w:sz="4" w:space="0" w:color="FED36B"/>
        <w:insideV w:val="single" w:sz="4" w:space="0" w:color="FED36B"/>
      </w:tblBorders>
      <w:tblCellMar>
        <w:top w:w="0" w:type="dxa"/>
        <w:left w:w="108" w:type="dxa"/>
        <w:bottom w:w="0" w:type="dxa"/>
        <w:right w:w="108" w:type="dxa"/>
      </w:tblCellMar>
    </w:tblPr>
    <w:tblStylePr w:type="firstRow">
      <w:rPr>
        <w:b/>
        <w:bCs/>
      </w:rPr>
      <w:tblPr/>
      <w:tcPr>
        <w:tcBorders>
          <w:bottom w:val="single" w:sz="12" w:space="0" w:color="FED36B"/>
        </w:tcBorders>
      </w:tcPr>
    </w:tblStylePr>
    <w:tblStylePr w:type="lastRow">
      <w:rPr>
        <w:b/>
        <w:bCs/>
      </w:rPr>
      <w:tblPr/>
      <w:tcPr>
        <w:tcBorders>
          <w:top w:val="double" w:sz="4" w:space="0" w:color="FED36B"/>
        </w:tcBorders>
      </w:tcPr>
    </w:tblStylePr>
    <w:tblStylePr w:type="firstCol">
      <w:rPr>
        <w:b/>
        <w:bCs/>
      </w:rPr>
    </w:tblStylePr>
    <w:tblStylePr w:type="lastCol">
      <w:rPr>
        <w:b/>
        <w:bCs/>
      </w:rPr>
    </w:tblStylePr>
    <w:tblStylePr w:type="band1Vert">
      <w:tblPr/>
      <w:tcPr>
        <w:shd w:val="clear" w:color="auto" w:fill="FEF0CD"/>
      </w:tcPr>
    </w:tblStylePr>
    <w:tblStylePr w:type="band1Horz">
      <w:tblPr/>
      <w:tcPr>
        <w:shd w:val="clear" w:color="auto" w:fill="FEF0CD"/>
      </w:tcPr>
    </w:tblStylePr>
  </w:style>
  <w:style w:type="table" w:customStyle="1" w:styleId="-231190">
    <w:name w:val="Список-таблица 2 — акцент 3119"/>
    <w:basedOn w:val="a2"/>
    <w:next w:val="-23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E07B7B"/>
        <w:bottom w:val="single" w:sz="4" w:space="0" w:color="E07B7B"/>
        <w:insideH w:val="single" w:sz="4" w:space="0" w:color="E07B7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3D3"/>
      </w:tcPr>
    </w:tblStylePr>
    <w:tblStylePr w:type="band1Horz">
      <w:tblPr/>
      <w:tcPr>
        <w:shd w:val="clear" w:color="auto" w:fill="F5D3D3"/>
      </w:tcPr>
    </w:tblStylePr>
  </w:style>
  <w:style w:type="table" w:customStyle="1" w:styleId="-241190">
    <w:name w:val="Список-таблица 2 — акцент 4119"/>
    <w:basedOn w:val="a2"/>
    <w:next w:val="-24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8D779"/>
        <w:bottom w:val="single" w:sz="4" w:space="0" w:color="B8D779"/>
        <w:insideH w:val="single" w:sz="4" w:space="0" w:color="B8D77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1D2"/>
      </w:tcPr>
    </w:tblStylePr>
    <w:tblStylePr w:type="band1Horz">
      <w:tblPr/>
      <w:tcPr>
        <w:shd w:val="clear" w:color="auto" w:fill="E7F1D2"/>
      </w:tcPr>
    </w:tblStylePr>
  </w:style>
  <w:style w:type="table" w:customStyle="1" w:styleId="-251190">
    <w:name w:val="Список-таблица 2 — акцент 5119"/>
    <w:basedOn w:val="a2"/>
    <w:next w:val="-25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F88630"/>
        <w:bottom w:val="single" w:sz="4" w:space="0" w:color="F88630"/>
        <w:insideH w:val="single" w:sz="4" w:space="0" w:color="F88630"/>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6BA"/>
      </w:tcPr>
    </w:tblStylePr>
    <w:tblStylePr w:type="band1Horz">
      <w:tblPr/>
      <w:tcPr>
        <w:shd w:val="clear" w:color="auto" w:fill="FCD6BA"/>
      </w:tcPr>
    </w:tblStylePr>
  </w:style>
  <w:style w:type="table" w:customStyle="1" w:styleId="-211190">
    <w:name w:val="Список-таблица 2 — акцент 1119"/>
    <w:basedOn w:val="a2"/>
    <w:next w:val="-21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7DC2D3"/>
        <w:bottom w:val="single" w:sz="4" w:space="0" w:color="7DC2D3"/>
        <w:insideH w:val="single" w:sz="4" w:space="0" w:color="7DC2D3"/>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AF0"/>
      </w:tcPr>
    </w:tblStylePr>
    <w:tblStylePr w:type="band1Horz">
      <w:tblPr/>
      <w:tcPr>
        <w:shd w:val="clear" w:color="auto" w:fill="D3EAF0"/>
      </w:tcPr>
    </w:tblStylePr>
  </w:style>
  <w:style w:type="table" w:customStyle="1" w:styleId="ListTable2Accent319">
    <w:name w:val="List Table 2 Accent 3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Table2Accent419">
    <w:name w:val="List Table 2 Accent 4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B2A1C7"/>
        <w:bottom w:val="single" w:sz="4" w:space="0" w:color="B2A1C7"/>
        <w:insideH w:val="single" w:sz="4" w:space="0" w:color="B2A1C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ListTable2Accent519">
    <w:name w:val="List Table 2 Accent 5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2CDDC"/>
        <w:bottom w:val="single" w:sz="4" w:space="0" w:color="92CDDC"/>
        <w:insideH w:val="single" w:sz="4" w:space="0" w:color="92CDDC"/>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ListTable2Accent119">
    <w:name w:val="List Table 2 Accent 119"/>
    <w:basedOn w:val="a2"/>
    <w:uiPriority w:val="47"/>
    <w:rsid w:val="00AD09F7"/>
    <w:pPr>
      <w:spacing w:after="0" w:line="240" w:lineRule="auto"/>
    </w:pPr>
    <w:rPr>
      <w:rFonts w:ascii="Calibri" w:eastAsia="SimSun" w:hAnsi="Calibri" w:cs="Times New Roman"/>
    </w:rPr>
    <w:tblPr>
      <w:tblStyleRowBandSize w:val="1"/>
      <w:tblStyleColBandSize w:val="1"/>
      <w:tblInd w:w="0" w:type="dxa"/>
      <w:tblBorders>
        <w:top w:val="single" w:sz="4" w:space="0" w:color="95B3D7"/>
        <w:bottom w:val="single" w:sz="4" w:space="0" w:color="95B3D7"/>
        <w:insideH w:val="single" w:sz="4" w:space="0" w:color="95B3D7"/>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1019">
    <w:name w:val="Сетка таблицы1019"/>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9">
    <w:name w:val="Сетка таблицы149"/>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9">
    <w:name w:val="Сетка таблицы159"/>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0">
    <w:name w:val="ПЕ_Таблица157"/>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00">
    <w:name w:val="Сетка таблицы10110"/>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9">
    <w:name w:val="Сетка таблицы169"/>
    <w:basedOn w:val="a2"/>
    <w:next w:val="af2"/>
    <w:uiPriority w:val="59"/>
    <w:rsid w:val="00AD09F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9">
    <w:name w:val="Сетка таблицы1029"/>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ПЕ_Таблица227"/>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Цветная сетка - Акцент 120"/>
    <w:basedOn w:val="a2"/>
    <w:next w:val="a2"/>
    <w:uiPriority w:val="73"/>
    <w:semiHidden/>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201">
    <w:name w:val="Темный список - Акцент 120"/>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3-620">
    <w:name w:val="Средняя сетка 3 - Акцент 620"/>
    <w:basedOn w:val="a2"/>
    <w:next w:val="a2"/>
    <w:uiPriority w:val="69"/>
    <w:semiHidden/>
    <w:unhideWhenUsed/>
    <w:rsid w:val="00AD09F7"/>
    <w:pPr>
      <w:spacing w:after="0" w:line="240" w:lineRule="auto"/>
      <w:ind w:firstLine="709"/>
    </w:pPr>
    <w:rPr>
      <w:rFonts w:ascii="Times New Roman" w:eastAsia="Calibri" w:hAnsi="Times New Roman" w:cs="Times New Roman"/>
      <w:sz w:val="28"/>
      <w:szCs w:val="28"/>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20">
    <w:name w:val="Темный список - Акцент 220"/>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0">
    <w:name w:val="Темный список - Акцент 320"/>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0">
    <w:name w:val="Темный список - Акцент 420"/>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0">
    <w:name w:val="Темный список - Акцент 520"/>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1202">
    <w:name w:val="Цветная заливка - Акцент 120"/>
    <w:basedOn w:val="a2"/>
    <w:next w:val="a2"/>
    <w:uiPriority w:val="71"/>
    <w:semiHidden/>
    <w:unhideWhenUsed/>
    <w:rsid w:val="00AD09F7"/>
    <w:pPr>
      <w:spacing w:after="0" w:line="240" w:lineRule="auto"/>
      <w:ind w:firstLine="709"/>
    </w:pPr>
    <w:rPr>
      <w:rFonts w:ascii="Times New Roman" w:eastAsia="Calibri" w:hAnsi="Times New Roman" w:cs="Times New Roman"/>
      <w:color w:val="000000"/>
      <w:sz w:val="28"/>
      <w:szCs w:val="28"/>
    </w:rPr>
    <w:tblPr>
      <w:tblStyleRowBandSize w:val="1"/>
      <w:tblStyleColBandSize w:val="1"/>
      <w:tblInd w:w="0" w:type="dxa"/>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620">
    <w:name w:val="Темный список - Акцент 620"/>
    <w:basedOn w:val="a2"/>
    <w:next w:val="a2"/>
    <w:uiPriority w:val="70"/>
    <w:semiHidden/>
    <w:unhideWhenUsed/>
    <w:rsid w:val="00AD09F7"/>
    <w:pPr>
      <w:spacing w:after="0" w:line="240" w:lineRule="auto"/>
      <w:ind w:firstLine="709"/>
    </w:pPr>
    <w:rPr>
      <w:rFonts w:ascii="Times New Roman" w:eastAsia="Calibri" w:hAnsi="Times New Roman" w:cs="Times New Roman"/>
      <w:color w:val="FFFFFF"/>
      <w:sz w:val="28"/>
      <w:szCs w:val="28"/>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numbering" w:customStyle="1" w:styleId="770">
    <w:name w:val="Нет списка77"/>
    <w:next w:val="a3"/>
    <w:uiPriority w:val="99"/>
    <w:semiHidden/>
    <w:unhideWhenUsed/>
    <w:rsid w:val="00AD09F7"/>
  </w:style>
  <w:style w:type="table" w:customStyle="1" w:styleId="-137">
    <w:name w:val="Цветная сетка - Акцент 137"/>
    <w:basedOn w:val="a2"/>
    <w:next w:val="a2"/>
    <w:uiPriority w:val="73"/>
    <w:rsid w:val="00AD09F7"/>
    <w:pPr>
      <w:spacing w:after="0" w:line="240" w:lineRule="auto"/>
    </w:pPr>
    <w:rPr>
      <w:rFonts w:ascii="Calibri" w:eastAsia="SimSun" w:hAnsi="Calibri" w:cs="Times New Roman"/>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370">
    <w:name w:val="Темный список - Акцент 13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637">
    <w:name w:val="Средняя сетка 3 - Акцент 637"/>
    <w:basedOn w:val="a2"/>
    <w:next w:val="a2"/>
    <w:uiPriority w:val="69"/>
    <w:rsid w:val="00AD09F7"/>
    <w:pPr>
      <w:spacing w:after="0" w:line="240" w:lineRule="auto"/>
    </w:pPr>
    <w:rPr>
      <w:rFonts w:ascii="Calibri" w:eastAsia="SimSu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237">
    <w:name w:val="Темный список - Акцент 23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571">
    <w:name w:val="ПЕ_Таблица57"/>
    <w:basedOn w:val="a2"/>
    <w:next w:val="af2"/>
    <w:uiPriority w:val="59"/>
    <w:rsid w:val="00AD09F7"/>
    <w:pPr>
      <w:spacing w:after="0" w:line="240" w:lineRule="auto"/>
    </w:pPr>
    <w:rPr>
      <w:rFonts w:ascii="Calibri" w:eastAsia="SimSu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7">
    <w:name w:val="Темный список - Акцент 33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37">
    <w:name w:val="Темный список - Акцент 43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2-1137">
    <w:name w:val="Средняя заливка 2 - Акцент 113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37">
    <w:name w:val="Темный список - Акцент 53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2-1237">
    <w:name w:val="Средняя заливка 2 - Акцент 123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71">
    <w:name w:val="Цветная заливка - Акцент 137"/>
    <w:basedOn w:val="a2"/>
    <w:next w:val="a2"/>
    <w:uiPriority w:val="71"/>
    <w:rsid w:val="00AD09F7"/>
    <w:pPr>
      <w:spacing w:after="0" w:line="240" w:lineRule="auto"/>
    </w:pPr>
    <w:rPr>
      <w:rFonts w:ascii="Calibri" w:eastAsia="SimSun" w:hAnsi="Calibri" w:cs="Times New Roman"/>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637">
    <w:name w:val="Темный список - Акцент 637"/>
    <w:basedOn w:val="a2"/>
    <w:next w:val="a2"/>
    <w:uiPriority w:val="70"/>
    <w:rsid w:val="00AD09F7"/>
    <w:pPr>
      <w:spacing w:after="0" w:line="240" w:lineRule="auto"/>
    </w:pPr>
    <w:rPr>
      <w:rFonts w:ascii="Calibri" w:eastAsia="SimSun" w:hAnsi="Calibri" w:cs="Times New Roman"/>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2-1337">
    <w:name w:val="Средняя заливка 2 - Акцент 1337"/>
    <w:basedOn w:val="a2"/>
    <w:uiPriority w:val="64"/>
    <w:rsid w:val="00AD09F7"/>
    <w:pPr>
      <w:spacing w:after="0" w:line="240" w:lineRule="auto"/>
    </w:pPr>
    <w:rPr>
      <w:rFonts w:ascii="Calibri" w:eastAsia="SimSu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2.xml"/><Relationship Id="rId13" Type="http://schemas.openxmlformats.org/officeDocument/2006/relationships/chart" Target="charts/chart5.xml"/><Relationship Id="rId18" Type="http://schemas.openxmlformats.org/officeDocument/2006/relationships/chart" Target="charts/chart10.xml"/><Relationship Id="rId3" Type="http://schemas.openxmlformats.org/officeDocument/2006/relationships/settings" Target="settings.xml"/><Relationship Id="rId21" Type="http://schemas.openxmlformats.org/officeDocument/2006/relationships/chart" Target="charts/chart13.xml"/><Relationship Id="rId7" Type="http://schemas.openxmlformats.org/officeDocument/2006/relationships/chart" Target="charts/chart1.xml"/><Relationship Id="rId12" Type="http://schemas.openxmlformats.org/officeDocument/2006/relationships/footer" Target="footer2.xml"/><Relationship Id="rId17" Type="http://schemas.openxmlformats.org/officeDocument/2006/relationships/chart" Target="charts/chart9.xml"/><Relationship Id="rId2" Type="http://schemas.openxmlformats.org/officeDocument/2006/relationships/styles" Target="styles.xml"/><Relationship Id="rId16" Type="http://schemas.openxmlformats.org/officeDocument/2006/relationships/chart" Target="charts/chart8.xml"/><Relationship Id="rId20" Type="http://schemas.openxmlformats.org/officeDocument/2006/relationships/chart" Target="charts/chart1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chart" Target="charts/chart7.xml"/><Relationship Id="rId23" Type="http://schemas.openxmlformats.org/officeDocument/2006/relationships/fontTable" Target="fontTable.xml"/><Relationship Id="rId10" Type="http://schemas.openxmlformats.org/officeDocument/2006/relationships/chart" Target="charts/chart4.xml"/><Relationship Id="rId19" Type="http://schemas.openxmlformats.org/officeDocument/2006/relationships/chart" Target="charts/chart11.xml"/><Relationship Id="rId4" Type="http://schemas.openxmlformats.org/officeDocument/2006/relationships/webSettings" Target="webSettings.xml"/><Relationship Id="rId9" Type="http://schemas.openxmlformats.org/officeDocument/2006/relationships/chart" Target="charts/chart3.xml"/><Relationship Id="rId14" Type="http://schemas.openxmlformats.org/officeDocument/2006/relationships/chart" Target="charts/chart6.xml"/><Relationship Id="rId22" Type="http://schemas.openxmlformats.org/officeDocument/2006/relationships/chart" Target="charts/chart14.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2730472356777481"/>
          <c:y val="3.7898230572768907E-2"/>
          <c:w val="0.42364437807907884"/>
          <c:h val="0.87363215257007798"/>
        </c:manualLayout>
      </c:layout>
      <c:bar3DChart>
        <c:barDir val="bar"/>
        <c:grouping val="stacked"/>
        <c:varyColors val="0"/>
        <c:ser>
          <c:idx val="0"/>
          <c:order val="0"/>
          <c:tx>
            <c:strRef>
              <c:f>'Раздел 6 (СПД)'!$B$4</c:f>
              <c:strCache>
                <c:ptCount val="1"/>
                <c:pt idx="0">
                  <c:v>удовлетворительно</c:v>
                </c:pt>
              </c:strCache>
            </c:strRef>
          </c:tx>
          <c:spPr>
            <a:solidFill>
              <a:schemeClr val="accent4">
                <a:lumMod val="75000"/>
              </a:schemeClr>
            </a:solidFill>
          </c:spPr>
          <c:invertIfNegative val="0"/>
          <c:dLbls>
            <c:dLbl>
              <c:idx val="0"/>
              <c:layout>
                <c:manualLayout>
                  <c:x val="0"/>
                  <c:y val="-4.823428079242032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988-4E3F-BAED-BE7CE3401DB0}"/>
                </c:ext>
                <c:ext xmlns:c15="http://schemas.microsoft.com/office/drawing/2012/chart" uri="{CE6537A1-D6FC-4f65-9D91-7224C49458BB}">
                  <c15:layout/>
                </c:ext>
              </c:extLst>
            </c:dLbl>
            <c:dLbl>
              <c:idx val="1"/>
              <c:layout>
                <c:manualLayout>
                  <c:x val="4.2462837911824971E-3"/>
                  <c:y val="-5.16795865633073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988-4E3F-BAED-BE7CE3401DB0}"/>
                </c:ext>
                <c:ext xmlns:c15="http://schemas.microsoft.com/office/drawing/2012/chart" uri="{CE6537A1-D6FC-4f65-9D91-7224C49458BB}">
                  <c15:layout/>
                </c:ext>
              </c:extLst>
            </c:dLbl>
            <c:dLbl>
              <c:idx val="2"/>
              <c:layout>
                <c:manualLayout>
                  <c:x val="2.1231418955912447E-3"/>
                  <c:y val="-5.16795865633073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C988-4E3F-BAED-BE7CE3401DB0}"/>
                </c:ext>
                <c:ext xmlns:c15="http://schemas.microsoft.com/office/drawing/2012/chart" uri="{CE6537A1-D6FC-4f65-9D91-7224C49458BB}">
                  <c15:layout/>
                </c:ext>
              </c:extLst>
            </c:dLbl>
            <c:dLbl>
              <c:idx val="3"/>
              <c:layout>
                <c:manualLayout>
                  <c:x val="0"/>
                  <c:y val="-5.51248923341946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988-4E3F-BAED-BE7CE3401DB0}"/>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(СПД)'!$A$5:$A$8</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(СПД)'!$B$5:$B$8</c:f>
              <c:numCache>
                <c:formatCode>###0.0</c:formatCode>
                <c:ptCount val="4"/>
                <c:pt idx="0">
                  <c:v>11.100972076046572</c:v>
                </c:pt>
                <c:pt idx="1">
                  <c:v>9.4689588813261718</c:v>
                </c:pt>
                <c:pt idx="2">
                  <c:v>12.017642841026641</c:v>
                </c:pt>
                <c:pt idx="3">
                  <c:v>12.003792343420759</c:v>
                </c:pt>
              </c:numCache>
            </c:numRef>
          </c:val>
          <c:extLst xmlns:c16r2="http://schemas.microsoft.com/office/drawing/2015/06/chart">
            <c:ext xmlns:c16="http://schemas.microsoft.com/office/drawing/2014/chart" uri="{C3380CC4-5D6E-409C-BE32-E72D297353CC}">
              <c16:uniqueId val="{00000004-C988-4E3F-BAED-BE7CE3401DB0}"/>
            </c:ext>
          </c:extLst>
        </c:ser>
        <c:ser>
          <c:idx val="1"/>
          <c:order val="1"/>
          <c:tx>
            <c:strRef>
              <c:f>'Раздел 6 (СПД)'!$C$4</c:f>
              <c:strCache>
                <c:ptCount val="1"/>
                <c:pt idx="0">
                  <c:v>скорее удовлетворительно</c:v>
                </c:pt>
              </c:strCache>
            </c:strRef>
          </c:tx>
          <c:spPr>
            <a:solidFill>
              <a:schemeClr val="accent4">
                <a:lumMod val="60000"/>
                <a:lumOff val="40000"/>
              </a:schemeClr>
            </a:solidFill>
          </c:spPr>
          <c:invertIfNegative val="0"/>
          <c:dLbls>
            <c:dLbl>
              <c:idx val="0"/>
              <c:layout>
                <c:manualLayout>
                  <c:x val="-1.0615709477956186E-2"/>
                  <c:y val="-5.16795865633073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C988-4E3F-BAED-BE7CE3401DB0}"/>
                </c:ext>
                <c:ext xmlns:c15="http://schemas.microsoft.com/office/drawing/2012/chart" uri="{CE6537A1-D6FC-4f65-9D91-7224C49458BB}">
                  <c15:layout/>
                </c:ext>
              </c:extLst>
            </c:dLbl>
            <c:dLbl>
              <c:idx val="1"/>
              <c:layout>
                <c:manualLayout>
                  <c:x val="-1.2738851373547385E-2"/>
                  <c:y val="-4.823428079242032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C988-4E3F-BAED-BE7CE3401DB0}"/>
                </c:ext>
                <c:ext xmlns:c15="http://schemas.microsoft.com/office/drawing/2012/chart" uri="{CE6537A1-D6FC-4f65-9D91-7224C49458BB}">
                  <c15:layout/>
                </c:ext>
              </c:extLst>
            </c:dLbl>
            <c:dLbl>
              <c:idx val="2"/>
              <c:layout>
                <c:manualLayout>
                  <c:x val="-4.2462837911824971E-3"/>
                  <c:y val="-5.16795865633073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C988-4E3F-BAED-BE7CE3401DB0}"/>
                </c:ext>
                <c:ext xmlns:c15="http://schemas.microsoft.com/office/drawing/2012/chart" uri="{CE6537A1-D6FC-4f65-9D91-7224C49458BB}">
                  <c15:layout/>
                </c:ext>
              </c:extLst>
            </c:dLbl>
            <c:dLbl>
              <c:idx val="3"/>
              <c:layout>
                <c:manualLayout>
                  <c:x val="-1.2738851373547425E-2"/>
                  <c:y val="-5.16795865633073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C988-4E3F-BAED-BE7CE3401DB0}"/>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(СПД)'!$A$5:$A$8</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(СПД)'!$C$5:$C$8</c:f>
              <c:numCache>
                <c:formatCode>###0.0</c:formatCode>
                <c:ptCount val="4"/>
                <c:pt idx="0">
                  <c:v>28.700382164391776</c:v>
                </c:pt>
                <c:pt idx="1">
                  <c:v>27.403959648324449</c:v>
                </c:pt>
                <c:pt idx="2">
                  <c:v>30.230199009806096</c:v>
                </c:pt>
                <c:pt idx="3">
                  <c:v>28.700382164391776</c:v>
                </c:pt>
              </c:numCache>
            </c:numRef>
          </c:val>
          <c:extLst xmlns:c16r2="http://schemas.microsoft.com/office/drawing/2015/06/chart">
            <c:ext xmlns:c16="http://schemas.microsoft.com/office/drawing/2014/chart" uri="{C3380CC4-5D6E-409C-BE32-E72D297353CC}">
              <c16:uniqueId val="{00000009-C988-4E3F-BAED-BE7CE3401DB0}"/>
            </c:ext>
          </c:extLst>
        </c:ser>
        <c:ser>
          <c:idx val="2"/>
          <c:order val="2"/>
          <c:tx>
            <c:strRef>
              <c:f>'Раздел 6 (СПД)'!$D$4</c:f>
              <c:strCache>
                <c:ptCount val="1"/>
                <c:pt idx="0">
                  <c:v>скорее неудовлетворительно</c:v>
                </c:pt>
              </c:strCache>
            </c:strRef>
          </c:tx>
          <c:spPr>
            <a:solidFill>
              <a:schemeClr val="accent6">
                <a:lumMod val="60000"/>
                <a:lumOff val="40000"/>
              </a:schemeClr>
            </a:solidFill>
          </c:spPr>
          <c:invertIfNegative val="0"/>
          <c:dLbls>
            <c:dLbl>
              <c:idx val="0"/>
              <c:layout>
                <c:manualLayout>
                  <c:x val="-1.0615709477956186E-2"/>
                  <c:y val="-5.16795865633073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C988-4E3F-BAED-BE7CE3401DB0}"/>
                </c:ext>
                <c:ext xmlns:c15="http://schemas.microsoft.com/office/drawing/2012/chart" uri="{CE6537A1-D6FC-4f65-9D91-7224C49458BB}">
                  <c15:layout/>
                </c:ext>
              </c:extLst>
            </c:dLbl>
            <c:dLbl>
              <c:idx val="1"/>
              <c:layout>
                <c:manualLayout>
                  <c:x val="-8.4925675823649838E-3"/>
                  <c:y val="-5.51248923341946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C988-4E3F-BAED-BE7CE3401DB0}"/>
                </c:ext>
                <c:ext xmlns:c15="http://schemas.microsoft.com/office/drawing/2012/chart" uri="{CE6537A1-D6FC-4f65-9D91-7224C49458BB}">
                  <c15:layout/>
                </c:ext>
              </c:extLst>
            </c:dLbl>
            <c:dLbl>
              <c:idx val="2"/>
              <c:layout>
                <c:manualLayout>
                  <c:x val="-6.3694256867737123E-3"/>
                  <c:y val="-5.16795865633073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C988-4E3F-BAED-BE7CE3401DB0}"/>
                </c:ext>
                <c:ext xmlns:c15="http://schemas.microsoft.com/office/drawing/2012/chart" uri="{CE6537A1-D6FC-4f65-9D91-7224C49458BB}">
                  <c15:layout/>
                </c:ext>
              </c:extLst>
            </c:dLbl>
            <c:dLbl>
              <c:idx val="3"/>
              <c:layout>
                <c:manualLayout>
                  <c:x val="-6.3694256867737123E-3"/>
                  <c:y val="-5.16795865633073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C988-4E3F-BAED-BE7CE3401DB0}"/>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(СПД)'!$A$5:$A$8</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(СПД)'!$D$5:$D$8</c:f>
              <c:numCache>
                <c:formatCode>###0.0</c:formatCode>
                <c:ptCount val="4"/>
                <c:pt idx="0">
                  <c:v>6.4387578981564326</c:v>
                </c:pt>
                <c:pt idx="1">
                  <c:v>4.3069647284416313</c:v>
                </c:pt>
                <c:pt idx="2">
                  <c:v>5.8005915639825227</c:v>
                </c:pt>
                <c:pt idx="3">
                  <c:v>6.4275881420226586</c:v>
                </c:pt>
              </c:numCache>
            </c:numRef>
          </c:val>
          <c:extLst xmlns:c16r2="http://schemas.microsoft.com/office/drawing/2015/06/chart">
            <c:ext xmlns:c16="http://schemas.microsoft.com/office/drawing/2014/chart" uri="{C3380CC4-5D6E-409C-BE32-E72D297353CC}">
              <c16:uniqueId val="{0000000E-C988-4E3F-BAED-BE7CE3401DB0}"/>
            </c:ext>
          </c:extLst>
        </c:ser>
        <c:ser>
          <c:idx val="3"/>
          <c:order val="3"/>
          <c:tx>
            <c:strRef>
              <c:f>'Раздел 6 (СПД)'!$E$4</c:f>
              <c:strCache>
                <c:ptCount val="1"/>
                <c:pt idx="0">
                  <c:v>неудовлетворительно</c:v>
                </c:pt>
              </c:strCache>
            </c:strRef>
          </c:tx>
          <c:spPr>
            <a:solidFill>
              <a:schemeClr val="accent6">
                <a:lumMod val="75000"/>
              </a:schemeClr>
            </a:solidFill>
          </c:spPr>
          <c:invertIfNegative val="0"/>
          <c:dLbls>
            <c:dLbl>
              <c:idx val="0"/>
              <c:layout>
                <c:manualLayout>
                  <c:x val="8.4925675823649838E-3"/>
                  <c:y val="-5.16795865633073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C988-4E3F-BAED-BE7CE3401DB0}"/>
                </c:ext>
                <c:ext xmlns:c15="http://schemas.microsoft.com/office/drawing/2012/chart" uri="{CE6537A1-D6FC-4f65-9D91-7224C49458BB}">
                  <c15:layout/>
                </c:ext>
              </c:extLst>
            </c:dLbl>
            <c:dLbl>
              <c:idx val="1"/>
              <c:layout>
                <c:manualLayout>
                  <c:x val="1.0615709477956186E-2"/>
                  <c:y val="-5.51248923341946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C988-4E3F-BAED-BE7CE3401DB0}"/>
                </c:ext>
                <c:ext xmlns:c15="http://schemas.microsoft.com/office/drawing/2012/chart" uri="{CE6537A1-D6FC-4f65-9D91-7224C49458BB}">
                  <c15:layout/>
                </c:ext>
              </c:extLst>
            </c:dLbl>
            <c:dLbl>
              <c:idx val="2"/>
              <c:layout>
                <c:manualLayout>
                  <c:x val="1.6985135164729933E-2"/>
                  <c:y val="-5.16795865633073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C988-4E3F-BAED-BE7CE3401DB0}"/>
                </c:ext>
                <c:ext xmlns:c15="http://schemas.microsoft.com/office/drawing/2012/chart" uri="{CE6537A1-D6FC-4f65-9D91-7224C49458BB}">
                  <c15:layout/>
                </c:ext>
              </c:extLst>
            </c:dLbl>
            <c:dLbl>
              <c:idx val="3"/>
              <c:layout>
                <c:manualLayout>
                  <c:x val="8.4925675823649838E-3"/>
                  <c:y val="-5.16795865633073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C988-4E3F-BAED-BE7CE3401DB0}"/>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(СПД)'!$A$5:$A$8</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(СПД)'!$E$5:$E$8</c:f>
              <c:numCache>
                <c:formatCode>###0.0</c:formatCode>
                <c:ptCount val="4"/>
                <c:pt idx="0">
                  <c:v>1.4936268355408913</c:v>
                </c:pt>
                <c:pt idx="1">
                  <c:v>0</c:v>
                </c:pt>
                <c:pt idx="2">
                  <c:v>0.89165051124041061</c:v>
                </c:pt>
                <c:pt idx="3">
                  <c:v>0</c:v>
                </c:pt>
              </c:numCache>
            </c:numRef>
          </c:val>
          <c:extLst xmlns:c16r2="http://schemas.microsoft.com/office/drawing/2015/06/chart">
            <c:ext xmlns:c16="http://schemas.microsoft.com/office/drawing/2014/chart" uri="{C3380CC4-5D6E-409C-BE32-E72D297353CC}">
              <c16:uniqueId val="{00000013-C988-4E3F-BAED-BE7CE3401DB0}"/>
            </c:ext>
          </c:extLst>
        </c:ser>
        <c:ser>
          <c:idx val="4"/>
          <c:order val="4"/>
          <c:tx>
            <c:strRef>
              <c:f>'Раздел 6 (СПД)'!$F$4</c:f>
              <c:strCache>
                <c:ptCount val="1"/>
                <c:pt idx="0">
                  <c:v>затрудняюсь ответить</c:v>
                </c:pt>
              </c:strCache>
            </c:strRef>
          </c:tx>
          <c:spPr>
            <a:solidFill>
              <a:schemeClr val="bg1">
                <a:lumMod val="65000"/>
              </a:schemeClr>
            </a:solidFill>
          </c:spPr>
          <c:invertIfNegative val="0"/>
          <c:dLbls>
            <c:dLbl>
              <c:idx val="0"/>
              <c:layout>
                <c:manualLayout>
                  <c:x val="1.0615709477956186E-2"/>
                  <c:y val="-3.789836347975890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C988-4E3F-BAED-BE7CE3401DB0}"/>
                </c:ext>
                <c:ext xmlns:c15="http://schemas.microsoft.com/office/drawing/2012/chart" uri="{CE6537A1-D6FC-4f65-9D91-7224C49458BB}">
                  <c15:layout/>
                </c:ext>
              </c:extLst>
            </c:dLbl>
            <c:dLbl>
              <c:idx val="1"/>
              <c:layout>
                <c:manualLayout>
                  <c:x val="0"/>
                  <c:y val="-4.478897502153333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C988-4E3F-BAED-BE7CE3401DB0}"/>
                </c:ext>
                <c:ext xmlns:c15="http://schemas.microsoft.com/office/drawing/2012/chart" uri="{CE6537A1-D6FC-4f65-9D91-7224C49458BB}">
                  <c15:layout/>
                </c:ext>
              </c:extLst>
            </c:dLbl>
            <c:dLbl>
              <c:idx val="2"/>
              <c:layout>
                <c:manualLayout>
                  <c:x val="8.4925675823649838E-3"/>
                  <c:y val="-4.478897502153333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C988-4E3F-BAED-BE7CE3401DB0}"/>
                </c:ext>
                <c:ext xmlns:c15="http://schemas.microsoft.com/office/drawing/2012/chart" uri="{CE6537A1-D6FC-4f65-9D91-7224C49458BB}">
                  <c15:layout/>
                </c:ext>
              </c:extLst>
            </c:dLbl>
            <c:dLbl>
              <c:idx val="3"/>
              <c:layout>
                <c:manualLayout>
                  <c:x val="0"/>
                  <c:y val="-4.823428079242032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C988-4E3F-BAED-BE7CE3401DB0}"/>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(СПД)'!$A$5:$A$8</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(СПД)'!$F$5:$F$8</c:f>
              <c:numCache>
                <c:formatCode>###0.0</c:formatCode>
                <c:ptCount val="4"/>
                <c:pt idx="0">
                  <c:v>52.266261025864324</c:v>
                </c:pt>
                <c:pt idx="1">
                  <c:v>58.820116741907768</c:v>
                </c:pt>
                <c:pt idx="2">
                  <c:v>51.059916073944322</c:v>
                </c:pt>
                <c:pt idx="3">
                  <c:v>52.868237350164812</c:v>
                </c:pt>
              </c:numCache>
            </c:numRef>
          </c:val>
          <c:extLst xmlns:c16r2="http://schemas.microsoft.com/office/drawing/2015/06/chart">
            <c:ext xmlns:c16="http://schemas.microsoft.com/office/drawing/2014/chart" uri="{C3380CC4-5D6E-409C-BE32-E72D297353CC}">
              <c16:uniqueId val="{00000018-C988-4E3F-BAED-BE7CE3401DB0}"/>
            </c:ext>
          </c:extLst>
        </c:ser>
        <c:dLbls>
          <c:showLegendKey val="0"/>
          <c:showVal val="0"/>
          <c:showCatName val="0"/>
          <c:showSerName val="0"/>
          <c:showPercent val="0"/>
          <c:showBubbleSize val="0"/>
        </c:dLbls>
        <c:gapWidth val="150"/>
        <c:shape val="cylinder"/>
        <c:axId val="675973448"/>
        <c:axId val="538480320"/>
        <c:axId val="0"/>
      </c:bar3DChart>
      <c:catAx>
        <c:axId val="675973448"/>
        <c:scaling>
          <c:orientation val="maxMin"/>
        </c:scaling>
        <c:delete val="0"/>
        <c:axPos val="l"/>
        <c:numFmt formatCode="General" sourceLinked="0"/>
        <c:majorTickMark val="out"/>
        <c:minorTickMark val="none"/>
        <c:tickLblPos val="nextTo"/>
        <c:crossAx val="538480320"/>
        <c:crosses val="autoZero"/>
        <c:auto val="1"/>
        <c:lblAlgn val="ctr"/>
        <c:lblOffset val="100"/>
        <c:noMultiLvlLbl val="0"/>
      </c:catAx>
      <c:valAx>
        <c:axId val="538480320"/>
        <c:scaling>
          <c:orientation val="minMax"/>
        </c:scaling>
        <c:delete val="1"/>
        <c:axPos val="t"/>
        <c:numFmt formatCode="###0.0" sourceLinked="1"/>
        <c:majorTickMark val="out"/>
        <c:minorTickMark val="none"/>
        <c:tickLblPos val="none"/>
        <c:crossAx val="675973448"/>
        <c:crosses val="autoZero"/>
        <c:crossBetween val="between"/>
      </c:valAx>
    </c:plotArea>
    <c:legend>
      <c:legendPos val="r"/>
      <c:layout>
        <c:manualLayout>
          <c:xMode val="edge"/>
          <c:yMode val="edge"/>
          <c:x val="0.64211031647491068"/>
          <c:y val="0.26521855310721831"/>
          <c:w val="0.34515086909488479"/>
          <c:h val="0.46956262250164482"/>
        </c:manualLayout>
      </c:layout>
      <c:overlay val="0"/>
    </c:legend>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3954870661933295"/>
          <c:y val="3.6943880985648034E-2"/>
          <c:w val="0.45325622228255952"/>
          <c:h val="0.94459352412765429"/>
        </c:manualLayout>
      </c:layout>
      <c:bar3DChart>
        <c:barDir val="bar"/>
        <c:grouping val="stacked"/>
        <c:varyColors val="0"/>
        <c:ser>
          <c:idx val="0"/>
          <c:order val="0"/>
          <c:tx>
            <c:strRef>
              <c:f>'Раздел 6 (СПД)'!$B$104</c:f>
              <c:strCache>
                <c:ptCount val="1"/>
                <c:pt idx="0">
                  <c:v>Ухудшилось</c:v>
                </c:pt>
              </c:strCache>
            </c:strRef>
          </c:tx>
          <c:spPr>
            <a:solidFill>
              <a:schemeClr val="accent6">
                <a:lumMod val="75000"/>
              </a:schemeClr>
            </a:solidFill>
          </c:spPr>
          <c:invertIfNegative val="0"/>
          <c:dLbls>
            <c:dLbl>
              <c:idx val="0"/>
              <c:layout>
                <c:manualLayout>
                  <c:x val="-2.2988505747126484E-3"/>
                  <c:y val="-3.022670025188917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B6F-4767-BB0A-14D958034984}"/>
                </c:ext>
                <c:ext xmlns:c15="http://schemas.microsoft.com/office/drawing/2012/chart" uri="{CE6537A1-D6FC-4f65-9D91-7224C49458BB}"/>
              </c:extLst>
            </c:dLbl>
            <c:dLbl>
              <c:idx val="1"/>
              <c:layout>
                <c:manualLayout>
                  <c:x val="-2.2988505747126484E-3"/>
                  <c:y val="-3.358522250209908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B6F-4767-BB0A-14D958034984}"/>
                </c:ext>
                <c:ext xmlns:c15="http://schemas.microsoft.com/office/drawing/2012/chart" uri="{CE6537A1-D6FC-4f65-9D91-7224C49458BB}"/>
              </c:extLst>
            </c:dLbl>
            <c:dLbl>
              <c:idx val="2"/>
              <c:layout>
                <c:manualLayout>
                  <c:x val="0"/>
                  <c:y val="-3.0226700251889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B6F-4767-BB0A-14D958034984}"/>
                </c:ext>
                <c:ext xmlns:c15="http://schemas.microsoft.com/office/drawing/2012/chart" uri="{CE6537A1-D6FC-4f65-9D91-7224C49458BB}"/>
              </c:extLst>
            </c:dLbl>
            <c:dLbl>
              <c:idx val="3"/>
              <c:layout>
                <c:manualLayout>
                  <c:x val="-6.8965517241379396E-3"/>
                  <c:y val="-3.358522250209908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B6F-4767-BB0A-14D958034984}"/>
                </c:ext>
                <c:ext xmlns:c15="http://schemas.microsoft.com/office/drawing/2012/chart" uri="{CE6537A1-D6FC-4f65-9D91-7224C49458BB}"/>
              </c:extLst>
            </c:dLbl>
            <c:dLbl>
              <c:idx val="4"/>
              <c:layout>
                <c:manualLayout>
                  <c:x val="-6.8965517241379396E-3"/>
                  <c:y val="-4.03022670025190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B6F-4767-BB0A-14D958034984}"/>
                </c:ext>
                <c:ext xmlns:c15="http://schemas.microsoft.com/office/drawing/2012/chart" uri="{CE6537A1-D6FC-4f65-9D91-7224C49458BB}"/>
              </c:extLst>
            </c:dLbl>
            <c:dLbl>
              <c:idx val="5"/>
              <c:layout>
                <c:manualLayout>
                  <c:x val="0"/>
                  <c:y val="-4.03022670025190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BB6F-4767-BB0A-14D958034984}"/>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(СПД)'!$A$105:$A$110</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(СПД)'!$B$105:$B$110</c:f>
              <c:numCache>
                <c:formatCode>###0.0</c:formatCode>
                <c:ptCount val="6"/>
                <c:pt idx="0">
                  <c:v>7.7713704240971939</c:v>
                </c:pt>
                <c:pt idx="1">
                  <c:v>7.7578083646443856</c:v>
                </c:pt>
                <c:pt idx="2">
                  <c:v>0</c:v>
                </c:pt>
                <c:pt idx="3">
                  <c:v>1.2151224047347358</c:v>
                </c:pt>
                <c:pt idx="4">
                  <c:v>0.89165051124041061</c:v>
                </c:pt>
                <c:pt idx="5">
                  <c:v>14.889280742120535</c:v>
                </c:pt>
              </c:numCache>
            </c:numRef>
          </c:val>
          <c:extLst xmlns:c16r2="http://schemas.microsoft.com/office/drawing/2015/06/chart">
            <c:ext xmlns:c16="http://schemas.microsoft.com/office/drawing/2014/chart" uri="{C3380CC4-5D6E-409C-BE32-E72D297353CC}">
              <c16:uniqueId val="{00000006-BB6F-4767-BB0A-14D958034984}"/>
            </c:ext>
          </c:extLst>
        </c:ser>
        <c:ser>
          <c:idx val="1"/>
          <c:order val="1"/>
          <c:tx>
            <c:strRef>
              <c:f>'Раздел 6 (СПД)'!$C$104</c:f>
              <c:strCache>
                <c:ptCount val="1"/>
                <c:pt idx="0">
                  <c:v>Улучшилось</c:v>
                </c:pt>
              </c:strCache>
            </c:strRef>
          </c:tx>
          <c:spPr>
            <a:solidFill>
              <a:schemeClr val="accent4">
                <a:lumMod val="75000"/>
              </a:schemeClr>
            </a:solidFill>
          </c:spPr>
          <c:invertIfNegative val="0"/>
          <c:dLbls>
            <c:dLbl>
              <c:idx val="0"/>
              <c:layout>
                <c:manualLayout>
                  <c:x val="1.6091954022988509E-2"/>
                  <c:y val="-3.022670025188917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B6F-4767-BB0A-14D958034984}"/>
                </c:ext>
                <c:ext xmlns:c15="http://schemas.microsoft.com/office/drawing/2012/chart" uri="{CE6537A1-D6FC-4f65-9D91-7224C49458BB}"/>
              </c:extLst>
            </c:dLbl>
            <c:dLbl>
              <c:idx val="1"/>
              <c:layout>
                <c:manualLayout>
                  <c:x val="2.0689655172413859E-2"/>
                  <c:y val="-3.694374475230905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BB6F-4767-BB0A-14D958034984}"/>
                </c:ext>
                <c:ext xmlns:c15="http://schemas.microsoft.com/office/drawing/2012/chart" uri="{CE6537A1-D6FC-4f65-9D91-7224C49458BB}"/>
              </c:extLst>
            </c:dLbl>
            <c:dLbl>
              <c:idx val="2"/>
              <c:layout>
                <c:manualLayout>
                  <c:x val="2.0689655172413859E-2"/>
                  <c:y val="-3.35852225020992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BB6F-4767-BB0A-14D958034984}"/>
                </c:ext>
                <c:ext xmlns:c15="http://schemas.microsoft.com/office/drawing/2012/chart" uri="{CE6537A1-D6FC-4f65-9D91-7224C49458BB}"/>
              </c:extLst>
            </c:dLbl>
            <c:dLbl>
              <c:idx val="3"/>
              <c:layout>
                <c:manualLayout>
                  <c:x val="1.6091954022988509E-2"/>
                  <c:y val="-3.694374475230905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BB6F-4767-BB0A-14D958034984}"/>
                </c:ext>
                <c:ext xmlns:c15="http://schemas.microsoft.com/office/drawing/2012/chart" uri="{CE6537A1-D6FC-4f65-9D91-7224C49458BB}"/>
              </c:extLst>
            </c:dLbl>
            <c:dLbl>
              <c:idx val="4"/>
              <c:layout>
                <c:manualLayout>
                  <c:x val="2.0689655172413859E-2"/>
                  <c:y val="-4.03022670025190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BB6F-4767-BB0A-14D958034984}"/>
                </c:ext>
                <c:ext xmlns:c15="http://schemas.microsoft.com/office/drawing/2012/chart" uri="{CE6537A1-D6FC-4f65-9D91-7224C49458BB}"/>
              </c:extLst>
            </c:dLbl>
            <c:dLbl>
              <c:idx val="5"/>
              <c:layout>
                <c:manualLayout>
                  <c:x val="1.8390804597701201E-2"/>
                  <c:y val="-4.03022670025190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BB6F-4767-BB0A-14D958034984}"/>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(СПД)'!$A$105:$A$110</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(СПД)'!$C$105:$C$110</c:f>
              <c:numCache>
                <c:formatCode>###0.0</c:formatCode>
                <c:ptCount val="6"/>
                <c:pt idx="0">
                  <c:v>11.809268765419308</c:v>
                </c:pt>
                <c:pt idx="1">
                  <c:v>9.4351611747717783</c:v>
                </c:pt>
                <c:pt idx="2">
                  <c:v>7.3621859653510295</c:v>
                </c:pt>
                <c:pt idx="3">
                  <c:v>9.4110899500570913</c:v>
                </c:pt>
                <c:pt idx="4">
                  <c:v>11.06717436949218</c:v>
                </c:pt>
                <c:pt idx="5">
                  <c:v>9.6100259819777882</c:v>
                </c:pt>
              </c:numCache>
            </c:numRef>
          </c:val>
          <c:extLst xmlns:c16r2="http://schemas.microsoft.com/office/drawing/2015/06/chart">
            <c:ext xmlns:c16="http://schemas.microsoft.com/office/drawing/2014/chart" uri="{C3380CC4-5D6E-409C-BE32-E72D297353CC}">
              <c16:uniqueId val="{0000000D-BB6F-4767-BB0A-14D958034984}"/>
            </c:ext>
          </c:extLst>
        </c:ser>
        <c:ser>
          <c:idx val="2"/>
          <c:order val="2"/>
          <c:tx>
            <c:strRef>
              <c:f>'Раздел 6 (СПД)'!$D$104</c:f>
              <c:strCache>
                <c:ptCount val="1"/>
                <c:pt idx="0">
                  <c:v>Не изменилось</c:v>
                </c:pt>
              </c:strCache>
            </c:strRef>
          </c:tx>
          <c:spPr>
            <a:solidFill>
              <a:schemeClr val="accent1">
                <a:lumMod val="60000"/>
                <a:lumOff val="40000"/>
              </a:schemeClr>
            </a:solidFill>
          </c:spPr>
          <c:invertIfNegative val="0"/>
          <c:dLbls>
            <c:dLbl>
              <c:idx val="0"/>
              <c:layout>
                <c:manualLayout>
                  <c:x val="4.8275862068965336E-2"/>
                  <c:y val="-3.358522250209908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BB6F-4767-BB0A-14D958034984}"/>
                </c:ext>
                <c:ext xmlns:c15="http://schemas.microsoft.com/office/drawing/2012/chart" uri="{CE6537A1-D6FC-4f65-9D91-7224C49458BB}"/>
              </c:extLst>
            </c:dLbl>
            <c:dLbl>
              <c:idx val="1"/>
              <c:layout>
                <c:manualLayout>
                  <c:x val="5.5172413793103482E-2"/>
                  <c:y val="-3.694374475230905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BB6F-4767-BB0A-14D958034984}"/>
                </c:ext>
                <c:ext xmlns:c15="http://schemas.microsoft.com/office/drawing/2012/chart" uri="{CE6537A1-D6FC-4f65-9D91-7224C49458BB}"/>
              </c:extLst>
            </c:dLbl>
            <c:dLbl>
              <c:idx val="2"/>
              <c:layout>
                <c:manualLayout>
                  <c:x val="4.8275862068965336E-2"/>
                  <c:y val="-3.35852225020992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BB6F-4767-BB0A-14D958034984}"/>
                </c:ext>
                <c:ext xmlns:c15="http://schemas.microsoft.com/office/drawing/2012/chart" uri="{CE6537A1-D6FC-4f65-9D91-7224C49458BB}"/>
              </c:extLst>
            </c:dLbl>
            <c:dLbl>
              <c:idx val="3"/>
              <c:layout>
                <c:manualLayout>
                  <c:x val="4.1379310344827586E-2"/>
                  <c:y val="-3.358522250209908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BB6F-4767-BB0A-14D958034984}"/>
                </c:ext>
                <c:ext xmlns:c15="http://schemas.microsoft.com/office/drawing/2012/chart" uri="{CE6537A1-D6FC-4f65-9D91-7224C49458BB}"/>
              </c:extLst>
            </c:dLbl>
            <c:dLbl>
              <c:idx val="4"/>
              <c:layout>
                <c:manualLayout>
                  <c:x val="4.1379310344827586E-2"/>
                  <c:y val="-3.694374475230908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BB6F-4767-BB0A-14D958034984}"/>
                </c:ext>
                <c:ext xmlns:c15="http://schemas.microsoft.com/office/drawing/2012/chart" uri="{CE6537A1-D6FC-4f65-9D91-7224C49458BB}"/>
              </c:extLst>
            </c:dLbl>
            <c:dLbl>
              <c:idx val="5"/>
              <c:layout>
                <c:manualLayout>
                  <c:x val="4.8275862068965336E-2"/>
                  <c:y val="-4.03022670025190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BB6F-4767-BB0A-14D958034984}"/>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(СПД)'!$A$105:$A$110</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(СПД)'!$D$105:$D$110</c:f>
              <c:numCache>
                <c:formatCode>###0.0</c:formatCode>
                <c:ptCount val="6"/>
                <c:pt idx="0">
                  <c:v>42.209836413946398</c:v>
                </c:pt>
                <c:pt idx="1">
                  <c:v>41.008276068664479</c:v>
                </c:pt>
                <c:pt idx="2">
                  <c:v>44.57487811362612</c:v>
                </c:pt>
                <c:pt idx="3">
                  <c:v>49.960310600070095</c:v>
                </c:pt>
                <c:pt idx="4">
                  <c:v>47.134071238588447</c:v>
                </c:pt>
                <c:pt idx="5">
                  <c:v>33.122590510102476</c:v>
                </c:pt>
              </c:numCache>
            </c:numRef>
          </c:val>
          <c:extLst xmlns:c16r2="http://schemas.microsoft.com/office/drawing/2015/06/chart">
            <c:ext xmlns:c16="http://schemas.microsoft.com/office/drawing/2014/chart" uri="{C3380CC4-5D6E-409C-BE32-E72D297353CC}">
              <c16:uniqueId val="{00000014-BB6F-4767-BB0A-14D958034984}"/>
            </c:ext>
          </c:extLst>
        </c:ser>
        <c:ser>
          <c:idx val="3"/>
          <c:order val="3"/>
          <c:tx>
            <c:strRef>
              <c:f>'Раздел 6 (СПД)'!$E$104</c:f>
              <c:strCache>
                <c:ptCount val="1"/>
                <c:pt idx="0">
                  <c:v>Затрудняюсь ответить</c:v>
                </c:pt>
              </c:strCache>
            </c:strRef>
          </c:tx>
          <c:spPr>
            <a:solidFill>
              <a:schemeClr val="bg1">
                <a:lumMod val="65000"/>
              </a:schemeClr>
            </a:solidFill>
          </c:spPr>
          <c:invertIfNegative val="0"/>
          <c:dLbls>
            <c:dLbl>
              <c:idx val="0"/>
              <c:layout>
                <c:manualLayout>
                  <c:x val="5.7471264367816112E-2"/>
                  <c:y val="-3.022670025188917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BB6F-4767-BB0A-14D958034984}"/>
                </c:ext>
                <c:ext xmlns:c15="http://schemas.microsoft.com/office/drawing/2012/chart" uri="{CE6537A1-D6FC-4f65-9D91-7224C49458BB}"/>
              </c:extLst>
            </c:dLbl>
            <c:dLbl>
              <c:idx val="1"/>
              <c:layout>
                <c:manualLayout>
                  <c:x val="6.206896551724151E-2"/>
                  <c:y val="-3.694374475230905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BB6F-4767-BB0A-14D958034984}"/>
                </c:ext>
                <c:ext xmlns:c15="http://schemas.microsoft.com/office/drawing/2012/chart" uri="{CE6537A1-D6FC-4f65-9D91-7224C49458BB}"/>
              </c:extLst>
            </c:dLbl>
            <c:dLbl>
              <c:idx val="2"/>
              <c:layout>
                <c:manualLayout>
                  <c:x val="5.5172413793103413E-2"/>
                  <c:y val="-3.0226700251889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BB6F-4767-BB0A-14D958034984}"/>
                </c:ext>
                <c:ext xmlns:c15="http://schemas.microsoft.com/office/drawing/2012/chart" uri="{CE6537A1-D6FC-4f65-9D91-7224C49458BB}"/>
              </c:extLst>
            </c:dLbl>
            <c:dLbl>
              <c:idx val="3"/>
              <c:layout>
                <c:manualLayout>
                  <c:x val="8.9655172413793463E-2"/>
                  <c:y val="-3.694374475230905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BB6F-4767-BB0A-14D958034984}"/>
                </c:ext>
                <c:ext xmlns:c15="http://schemas.microsoft.com/office/drawing/2012/chart" uri="{CE6537A1-D6FC-4f65-9D91-7224C49458BB}"/>
              </c:extLst>
            </c:dLbl>
            <c:dLbl>
              <c:idx val="4"/>
              <c:layout>
                <c:manualLayout>
                  <c:x val="7.356321839080468E-2"/>
                  <c:y val="-3.35852225020991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BB6F-4767-BB0A-14D958034984}"/>
                </c:ext>
                <c:ext xmlns:c15="http://schemas.microsoft.com/office/drawing/2012/chart" uri="{CE6537A1-D6FC-4f65-9D91-7224C49458BB}"/>
              </c:extLst>
            </c:dLbl>
            <c:dLbl>
              <c:idx val="5"/>
              <c:layout>
                <c:manualLayout>
                  <c:x val="6.666666666666668E-2"/>
                  <c:y val="-3.358522250209908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BB6F-4767-BB0A-14D958034984}"/>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(СПД)'!$A$105:$A$110</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(СПД)'!$E$105:$E$110</c:f>
              <c:numCache>
                <c:formatCode>###0.0</c:formatCode>
                <c:ptCount val="6"/>
                <c:pt idx="0">
                  <c:v>38.209524396537113</c:v>
                </c:pt>
                <c:pt idx="1">
                  <c:v>41.798754391919374</c:v>
                </c:pt>
                <c:pt idx="2">
                  <c:v>48.062935921022849</c:v>
                </c:pt>
                <c:pt idx="3">
                  <c:v>39.413477045138066</c:v>
                </c:pt>
                <c:pt idx="4">
                  <c:v>40.90710388067896</c:v>
                </c:pt>
                <c:pt idx="5">
                  <c:v>42.378102765799241</c:v>
                </c:pt>
              </c:numCache>
            </c:numRef>
          </c:val>
          <c:extLst xmlns:c16r2="http://schemas.microsoft.com/office/drawing/2015/06/chart">
            <c:ext xmlns:c16="http://schemas.microsoft.com/office/drawing/2014/chart" uri="{C3380CC4-5D6E-409C-BE32-E72D297353CC}">
              <c16:uniqueId val="{0000001B-BB6F-4767-BB0A-14D958034984}"/>
            </c:ext>
          </c:extLst>
        </c:ser>
        <c:dLbls>
          <c:showLegendKey val="0"/>
          <c:showVal val="0"/>
          <c:showCatName val="0"/>
          <c:showSerName val="0"/>
          <c:showPercent val="0"/>
          <c:showBubbleSize val="0"/>
        </c:dLbls>
        <c:gapWidth val="150"/>
        <c:shape val="cylinder"/>
        <c:axId val="688148768"/>
        <c:axId val="688149160"/>
        <c:axId val="0"/>
      </c:bar3DChart>
      <c:catAx>
        <c:axId val="688148768"/>
        <c:scaling>
          <c:orientation val="maxMin"/>
        </c:scaling>
        <c:delete val="0"/>
        <c:axPos val="l"/>
        <c:numFmt formatCode="General" sourceLinked="0"/>
        <c:majorTickMark val="out"/>
        <c:minorTickMark val="none"/>
        <c:tickLblPos val="nextTo"/>
        <c:crossAx val="688149160"/>
        <c:crosses val="autoZero"/>
        <c:auto val="1"/>
        <c:lblAlgn val="ctr"/>
        <c:lblOffset val="100"/>
        <c:noMultiLvlLbl val="0"/>
      </c:catAx>
      <c:valAx>
        <c:axId val="688149160"/>
        <c:scaling>
          <c:orientation val="minMax"/>
        </c:scaling>
        <c:delete val="1"/>
        <c:axPos val="t"/>
        <c:numFmt formatCode="###0.0" sourceLinked="1"/>
        <c:majorTickMark val="out"/>
        <c:minorTickMark val="none"/>
        <c:tickLblPos val="none"/>
        <c:crossAx val="688148768"/>
        <c:crosses val="autoZero"/>
        <c:crossBetween val="between"/>
      </c:valAx>
    </c:plotArea>
    <c:legend>
      <c:legendPos val="r"/>
      <c:layout>
        <c:manualLayout>
          <c:xMode val="edge"/>
          <c:yMode val="edge"/>
          <c:x val="0.70700696895646531"/>
          <c:y val="0.29809820371949797"/>
          <c:w val="0.27919992759525747"/>
          <c:h val="0.39708628361001602"/>
        </c:manualLayout>
      </c:layout>
      <c:overlay val="0"/>
    </c:legend>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47596171690659878"/>
          <c:y val="5.2196032939900168E-2"/>
          <c:w val="0.47811784090368986"/>
          <c:h val="0.85537405863482918"/>
        </c:manualLayout>
      </c:layout>
      <c:bar3DChart>
        <c:barDir val="bar"/>
        <c:grouping val="clustered"/>
        <c:varyColors val="0"/>
        <c:ser>
          <c:idx val="0"/>
          <c:order val="0"/>
          <c:tx>
            <c:strRef>
              <c:f>'Раздел 6 (СПД)'!$B$118</c:f>
              <c:strCache>
                <c:ptCount val="1"/>
                <c:pt idx="0">
                  <c:v>%</c:v>
                </c:pt>
              </c:strCache>
            </c:strRef>
          </c:tx>
          <c:spPr>
            <a:solidFill>
              <a:schemeClr val="accent4">
                <a:lumMod val="75000"/>
              </a:schemeClr>
            </a:solidFill>
          </c:spPr>
          <c:invertIfNegative val="0"/>
          <c:dLbls>
            <c:dLbl>
              <c:idx val="0"/>
              <c:layout>
                <c:manualLayout>
                  <c:x val="1.6096579476861203E-2"/>
                  <c:y val="-4.357298474945539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267-4132-A13A-F125F76F1FE8}"/>
                </c:ext>
                <c:ext xmlns:c15="http://schemas.microsoft.com/office/drawing/2012/chart" uri="{CE6537A1-D6FC-4f65-9D91-7224C49458BB}">
                  <c15:layout/>
                </c:ext>
              </c:extLst>
            </c:dLbl>
            <c:dLbl>
              <c:idx val="1"/>
              <c:layout>
                <c:manualLayout>
                  <c:x val="1.6096579476861203E-2"/>
                  <c:y val="-1.307189542483668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267-4132-A13A-F125F76F1FE8}"/>
                </c:ext>
                <c:ext xmlns:c15="http://schemas.microsoft.com/office/drawing/2012/chart" uri="{CE6537A1-D6FC-4f65-9D91-7224C49458BB}">
                  <c15:layout/>
                </c:ext>
              </c:extLst>
            </c:dLbl>
            <c:dLbl>
              <c:idx val="2"/>
              <c:layout>
                <c:manualLayout>
                  <c:x val="2.4144869215291739E-2"/>
                  <c:y val="-1.307189542483660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C267-4132-A13A-F125F76F1FE8}"/>
                </c:ext>
                <c:ext xmlns:c15="http://schemas.microsoft.com/office/drawing/2012/chart" uri="{CE6537A1-D6FC-4f65-9D91-7224C49458BB}">
                  <c15:layout/>
                </c:ext>
              </c:extLst>
            </c:dLbl>
            <c:dLbl>
              <c:idx val="3"/>
              <c:layout>
                <c:manualLayout>
                  <c:x val="1.6096579476861203E-2"/>
                  <c:y val="-1.307189542483660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267-4132-A13A-F125F76F1FE8}"/>
                </c:ext>
                <c:ext xmlns:c15="http://schemas.microsoft.com/office/drawing/2012/chart" uri="{CE6537A1-D6FC-4f65-9D91-7224C49458BB}">
                  <c15:layout/>
                </c:ext>
              </c:extLst>
            </c:dLbl>
            <c:dLbl>
              <c:idx val="4"/>
              <c:layout>
                <c:manualLayout>
                  <c:x val="1.6096579476861203E-2"/>
                  <c:y val="-1.307189542483658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267-4132-A13A-F125F76F1FE8}"/>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(СПД)'!$A$119:$A$123</c:f>
              <c:strCache>
                <c:ptCount val="5"/>
                <c:pt idx="0">
                  <c:v>Подключение к электросетям</c:v>
                </c:pt>
                <c:pt idx="1">
                  <c:v>Подключение к сетям водоснабжения и водоотведения</c:v>
                </c:pt>
                <c:pt idx="2">
                  <c:v>Подключение к тепловым сетям</c:v>
                </c:pt>
                <c:pt idx="3">
                  <c:v>Подключение к телефонной сети</c:v>
                </c:pt>
                <c:pt idx="4">
                  <c:v>Получение доступа к земельному участку</c:v>
                </c:pt>
              </c:strCache>
            </c:strRef>
          </c:cat>
          <c:val>
            <c:numRef>
              <c:f>'Раздел 6 (СПД)'!$B$119:$B$123</c:f>
              <c:numCache>
                <c:formatCode>###0.0</c:formatCode>
                <c:ptCount val="5"/>
                <c:pt idx="0">
                  <c:v>96.698051888238638</c:v>
                </c:pt>
                <c:pt idx="1">
                  <c:v>94.337794795196999</c:v>
                </c:pt>
                <c:pt idx="2">
                  <c:v>96.723072141978278</c:v>
                </c:pt>
                <c:pt idx="3">
                  <c:v>96.385749750878091</c:v>
                </c:pt>
                <c:pt idx="4">
                  <c:v>96.096075563938157</c:v>
                </c:pt>
              </c:numCache>
            </c:numRef>
          </c:val>
          <c:extLst xmlns:c16r2="http://schemas.microsoft.com/office/drawing/2015/06/chart">
            <c:ext xmlns:c16="http://schemas.microsoft.com/office/drawing/2014/chart" uri="{C3380CC4-5D6E-409C-BE32-E72D297353CC}">
              <c16:uniqueId val="{00000005-C267-4132-A13A-F125F76F1FE8}"/>
            </c:ext>
          </c:extLst>
        </c:ser>
        <c:dLbls>
          <c:showLegendKey val="0"/>
          <c:showVal val="0"/>
          <c:showCatName val="0"/>
          <c:showSerName val="0"/>
          <c:showPercent val="0"/>
          <c:showBubbleSize val="0"/>
        </c:dLbls>
        <c:gapWidth val="150"/>
        <c:shape val="cylinder"/>
        <c:axId val="574927096"/>
        <c:axId val="574927488"/>
        <c:axId val="0"/>
      </c:bar3DChart>
      <c:catAx>
        <c:axId val="574927096"/>
        <c:scaling>
          <c:orientation val="maxMin"/>
        </c:scaling>
        <c:delete val="0"/>
        <c:axPos val="l"/>
        <c:numFmt formatCode="General" sourceLinked="0"/>
        <c:majorTickMark val="out"/>
        <c:minorTickMark val="none"/>
        <c:tickLblPos val="nextTo"/>
        <c:crossAx val="574927488"/>
        <c:crosses val="autoZero"/>
        <c:auto val="1"/>
        <c:lblAlgn val="ctr"/>
        <c:lblOffset val="100"/>
        <c:noMultiLvlLbl val="0"/>
      </c:catAx>
      <c:valAx>
        <c:axId val="574927488"/>
        <c:scaling>
          <c:orientation val="minMax"/>
          <c:max val="100"/>
          <c:min val="0"/>
        </c:scaling>
        <c:delete val="1"/>
        <c:axPos val="t"/>
        <c:numFmt formatCode="###0.0" sourceLinked="1"/>
        <c:majorTickMark val="out"/>
        <c:minorTickMark val="none"/>
        <c:tickLblPos val="none"/>
        <c:crossAx val="574927096"/>
        <c:crosses val="autoZero"/>
        <c:crossBetween val="between"/>
      </c:valAx>
    </c:plotArea>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8282794089991187"/>
          <c:y val="3.5426731078905004E-2"/>
          <c:w val="0.45554309441634111"/>
          <c:h val="0.88187353392420154"/>
        </c:manualLayout>
      </c:layout>
      <c:bar3DChart>
        <c:barDir val="bar"/>
        <c:grouping val="stacked"/>
        <c:varyColors val="0"/>
        <c:ser>
          <c:idx val="0"/>
          <c:order val="0"/>
          <c:tx>
            <c:strRef>
              <c:f>'Раздел 6 (ПТУ)'!$B$2</c:f>
              <c:strCache>
                <c:ptCount val="1"/>
                <c:pt idx="0">
                  <c:v>Удовлетворительно</c:v>
                </c:pt>
              </c:strCache>
            </c:strRef>
          </c:tx>
          <c:spPr>
            <a:solidFill>
              <a:schemeClr val="accent4">
                <a:lumMod val="75000"/>
              </a:schemeClr>
            </a:solidFill>
          </c:spPr>
          <c:invertIfNegative val="0"/>
          <c:dLbls>
            <c:dLbl>
              <c:idx val="0"/>
              <c:layout>
                <c:manualLayout>
                  <c:x val="-1.2461059190031184E-2"/>
                  <c:y val="-2.77777777777779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BC7-416B-9816-C4223C745DB6}"/>
                </c:ext>
                <c:ext xmlns:c15="http://schemas.microsoft.com/office/drawing/2012/chart" uri="{CE6537A1-D6FC-4f65-9D91-7224C49458BB}">
                  <c15:layout/>
                </c:ext>
              </c:extLst>
            </c:dLbl>
            <c:dLbl>
              <c:idx val="1"/>
              <c:layout>
                <c:manualLayout>
                  <c:x val="-1.2461059190031184E-2"/>
                  <c:y val="-2.77777777777779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BC7-416B-9816-C4223C745DB6}"/>
                </c:ext>
                <c:ext xmlns:c15="http://schemas.microsoft.com/office/drawing/2012/chart" uri="{CE6537A1-D6FC-4f65-9D91-7224C49458BB}">
                  <c15:layout/>
                </c:ext>
              </c:extLst>
            </c:dLbl>
            <c:dLbl>
              <c:idx val="2"/>
              <c:layout>
                <c:manualLayout>
                  <c:x val="-1.6614745586708203E-2"/>
                  <c:y val="-3.12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BC7-416B-9816-C4223C745DB6}"/>
                </c:ext>
                <c:ext xmlns:c15="http://schemas.microsoft.com/office/drawing/2012/chart" uri="{CE6537A1-D6FC-4f65-9D91-7224C49458BB}">
                  <c15:layout/>
                </c:ext>
              </c:extLst>
            </c:dLbl>
            <c:dLbl>
              <c:idx val="3"/>
              <c:layout>
                <c:manualLayout>
                  <c:x val="-3.7383177570093622E-2"/>
                  <c:y val="-2.77777777777779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BC7-416B-9816-C4223C745DB6}"/>
                </c:ext>
                <c:ext xmlns:c15="http://schemas.microsoft.com/office/drawing/2012/chart" uri="{CE6537A1-D6FC-4f65-9D91-7224C49458BB}">
                  <c15:layout/>
                </c:ext>
              </c:extLst>
            </c:dLbl>
            <c:dLbl>
              <c:idx val="4"/>
              <c:layout>
                <c:manualLayout>
                  <c:x val="0"/>
                  <c:y val="-4.16666666666666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BC7-416B-9816-C4223C745DB6}"/>
                </c:ext>
                <c:ext xmlns:c15="http://schemas.microsoft.com/office/drawing/2012/chart" uri="{CE6537A1-D6FC-4f65-9D91-7224C49458BB}">
                  <c15:layout/>
                </c:ext>
              </c:extLst>
            </c:dLbl>
            <c:dLbl>
              <c:idx val="5"/>
              <c:layout>
                <c:manualLayout>
                  <c:x val="-2.0770067292990631E-3"/>
                  <c:y val="-4.16666666666666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DBC7-416B-9816-C4223C745DB6}"/>
                </c:ext>
                <c:ext xmlns:c15="http://schemas.microsoft.com/office/drawing/2012/chart" uri="{CE6537A1-D6FC-4f65-9D91-7224C49458BB}">
                  <c15:layout/>
                </c:ext>
              </c:extLst>
            </c:dLbl>
            <c:dLbl>
              <c:idx val="6"/>
              <c:layout>
                <c:manualLayout>
                  <c:x val="-8.3073727933540634E-3"/>
                  <c:y val="-3.47222222222222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DBC7-416B-9816-C4223C745DB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(ПТУ)'!$A$3:$A$9</c:f>
              <c:strCache>
                <c:ptCount val="7"/>
                <c:pt idx="0">
                  <c:v>Естественные монополии (ср.зн.)</c:v>
                </c:pt>
                <c:pt idx="1">
                  <c:v>Водоснабжение, водоотведение</c:v>
                </c:pt>
                <c:pt idx="2">
                  <c:v>Водоочистка</c:v>
                </c:pt>
                <c:pt idx="3">
                  <c:v>Газоснабжение</c:v>
                </c:pt>
                <c:pt idx="4">
                  <c:v>Электроснабжение</c:v>
                </c:pt>
                <c:pt idx="5">
                  <c:v>Теплоснабжение</c:v>
                </c:pt>
                <c:pt idx="6">
                  <c:v>Телефонная связь</c:v>
                </c:pt>
              </c:strCache>
            </c:strRef>
          </c:cat>
          <c:val>
            <c:numRef>
              <c:f>'Раздел 6 (ПТУ)'!$B$3:$B$9</c:f>
              <c:numCache>
                <c:formatCode>###0.0</c:formatCode>
                <c:ptCount val="7"/>
                <c:pt idx="0">
                  <c:v>15.653617460317539</c:v>
                </c:pt>
                <c:pt idx="1">
                  <c:v>9.2994095238095742</c:v>
                </c:pt>
                <c:pt idx="2">
                  <c:v>13.351414285714363</c:v>
                </c:pt>
                <c:pt idx="3">
                  <c:v>34.991180952381107</c:v>
                </c:pt>
                <c:pt idx="4">
                  <c:v>9.7392071428571949</c:v>
                </c:pt>
                <c:pt idx="5">
                  <c:v>9.1289095238095719</c:v>
                </c:pt>
                <c:pt idx="6">
                  <c:v>17.411583333333429</c:v>
                </c:pt>
              </c:numCache>
            </c:numRef>
          </c:val>
          <c:extLst xmlns:c16r2="http://schemas.microsoft.com/office/drawing/2015/06/chart">
            <c:ext xmlns:c16="http://schemas.microsoft.com/office/drawing/2014/chart" uri="{C3380CC4-5D6E-409C-BE32-E72D297353CC}">
              <c16:uniqueId val="{00000007-DBC7-416B-9816-C4223C745DB6}"/>
            </c:ext>
          </c:extLst>
        </c:ser>
        <c:ser>
          <c:idx val="1"/>
          <c:order val="1"/>
          <c:tx>
            <c:strRef>
              <c:f>'Раздел 6 (ПТУ)'!$C$2</c:f>
              <c:strCache>
                <c:ptCount val="1"/>
                <c:pt idx="0">
                  <c:v>Скорее удовлетворительно</c:v>
                </c:pt>
              </c:strCache>
            </c:strRef>
          </c:tx>
          <c:spPr>
            <a:solidFill>
              <a:schemeClr val="accent4">
                <a:lumMod val="60000"/>
                <a:lumOff val="40000"/>
              </a:schemeClr>
            </a:solidFill>
          </c:spPr>
          <c:invertIfNegative val="0"/>
          <c:dLbls>
            <c:dLbl>
              <c:idx val="0"/>
              <c:layout>
                <c:manualLayout>
                  <c:x val="-2.126593455251494E-3"/>
                  <c:y val="-2.962417652640654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DBC7-416B-9816-C4223C745DB6}"/>
                </c:ext>
                <c:ext xmlns:c15="http://schemas.microsoft.com/office/drawing/2012/chart" uri="{CE6537A1-D6FC-4f65-9D91-7224C49458BB}">
                  <c15:layout/>
                </c:ext>
              </c:extLst>
            </c:dLbl>
            <c:dLbl>
              <c:idx val="1"/>
              <c:layout>
                <c:manualLayout>
                  <c:x val="6.1709578683059856E-3"/>
                  <c:y val="-3.309649352380065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DBC7-416B-9816-C4223C745DB6}"/>
                </c:ext>
                <c:ext xmlns:c15="http://schemas.microsoft.com/office/drawing/2012/chart" uri="{CE6537A1-D6FC-4f65-9D91-7224C49458BB}">
                  <c15:layout/>
                </c:ext>
              </c:extLst>
            </c:dLbl>
            <c:dLbl>
              <c:idx val="2"/>
              <c:layout>
                <c:manualLayout>
                  <c:x val="-4.2099203258088493E-3"/>
                  <c:y val="-3.564538814647594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DBC7-416B-9816-C4223C745DB6}"/>
                </c:ext>
                <c:ext xmlns:c15="http://schemas.microsoft.com/office/drawing/2012/chart" uri="{CE6537A1-D6FC-4f65-9D91-7224C49458BB}">
                  <c15:layout/>
                </c:ext>
              </c:extLst>
            </c:dLbl>
            <c:dLbl>
              <c:idx val="3"/>
              <c:layout>
                <c:manualLayout>
                  <c:x val="-6.2901450638786225E-3"/>
                  <c:y val="-2.870095485205171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DBC7-416B-9816-C4223C745DB6}"/>
                </c:ext>
                <c:ext xmlns:c15="http://schemas.microsoft.com/office/drawing/2012/chart" uri="{CE6537A1-D6FC-4f65-9D91-7224C49458BB}">
                  <c15:layout/>
                </c:ext>
              </c:extLst>
            </c:dLbl>
            <c:dLbl>
              <c:idx val="4"/>
              <c:layout>
                <c:manualLayout>
                  <c:x val="-2.3184358590841625E-5"/>
                  <c:y val="-4.166639906618134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DBC7-416B-9816-C4223C745DB6}"/>
                </c:ext>
                <c:ext xmlns:c15="http://schemas.microsoft.com/office/drawing/2012/chart" uri="{CE6537A1-D6FC-4f65-9D91-7224C49458BB}">
                  <c15:layout/>
                </c:ext>
              </c:extLst>
            </c:dLbl>
            <c:dLbl>
              <c:idx val="5"/>
              <c:layout>
                <c:manualLayout>
                  <c:x val="2.0603057820973974E-3"/>
                  <c:y val="-3.401971519815548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DBC7-416B-9816-C4223C745DB6}"/>
                </c:ext>
                <c:ext xmlns:c15="http://schemas.microsoft.com/office/drawing/2012/chart" uri="{CE6537A1-D6FC-4f65-9D91-7224C49458BB}">
                  <c15:layout/>
                </c:ext>
              </c:extLst>
            </c:dLbl>
            <c:dLbl>
              <c:idx val="6"/>
              <c:layout>
                <c:manualLayout>
                  <c:x val="-4.2066549231903833E-3"/>
                  <c:y val="-3.564538814647594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DBC7-416B-9816-C4223C745DB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(ПТУ)'!$A$3:$A$9</c:f>
              <c:strCache>
                <c:ptCount val="7"/>
                <c:pt idx="0">
                  <c:v>Естественные монополии (ср.зн.)</c:v>
                </c:pt>
                <c:pt idx="1">
                  <c:v>Водоснабжение, водоотведение</c:v>
                </c:pt>
                <c:pt idx="2">
                  <c:v>Водоочистка</c:v>
                </c:pt>
                <c:pt idx="3">
                  <c:v>Газоснабжение</c:v>
                </c:pt>
                <c:pt idx="4">
                  <c:v>Электроснабжение</c:v>
                </c:pt>
                <c:pt idx="5">
                  <c:v>Теплоснабжение</c:v>
                </c:pt>
                <c:pt idx="6">
                  <c:v>Телефонная связь</c:v>
                </c:pt>
              </c:strCache>
            </c:strRef>
          </c:cat>
          <c:val>
            <c:numRef>
              <c:f>'Раздел 6 (ПТУ)'!$C$3:$C$9</c:f>
              <c:numCache>
                <c:formatCode>###0.0</c:formatCode>
                <c:ptCount val="7"/>
                <c:pt idx="0">
                  <c:v>24.523983730158857</c:v>
                </c:pt>
                <c:pt idx="1">
                  <c:v>24.852019047619176</c:v>
                </c:pt>
                <c:pt idx="2">
                  <c:v>19.238964285714392</c:v>
                </c:pt>
                <c:pt idx="3">
                  <c:v>22.006902380952486</c:v>
                </c:pt>
                <c:pt idx="4">
                  <c:v>33.389888095238277</c:v>
                </c:pt>
                <c:pt idx="5">
                  <c:v>25.208057142857282</c:v>
                </c:pt>
                <c:pt idx="6">
                  <c:v>22.448071428571538</c:v>
                </c:pt>
              </c:numCache>
            </c:numRef>
          </c:val>
          <c:extLst xmlns:c16r2="http://schemas.microsoft.com/office/drawing/2015/06/chart">
            <c:ext xmlns:c16="http://schemas.microsoft.com/office/drawing/2014/chart" uri="{C3380CC4-5D6E-409C-BE32-E72D297353CC}">
              <c16:uniqueId val="{0000000F-DBC7-416B-9816-C4223C745DB6}"/>
            </c:ext>
          </c:extLst>
        </c:ser>
        <c:ser>
          <c:idx val="2"/>
          <c:order val="2"/>
          <c:tx>
            <c:strRef>
              <c:f>'Раздел 6 (ПТУ)'!$D$2</c:f>
              <c:strCache>
                <c:ptCount val="1"/>
                <c:pt idx="0">
                  <c:v>Скорее неудовлитворительно</c:v>
                </c:pt>
              </c:strCache>
            </c:strRef>
          </c:tx>
          <c:spPr>
            <a:solidFill>
              <a:schemeClr val="accent6">
                <a:lumMod val="60000"/>
                <a:lumOff val="40000"/>
              </a:schemeClr>
            </a:solidFill>
          </c:spPr>
          <c:invertIfNegative val="0"/>
          <c:dLbls>
            <c:dLbl>
              <c:idx val="0"/>
              <c:layout>
                <c:manualLayout>
                  <c:x val="-1.2461059190031184E-2"/>
                  <c:y val="-3.12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DBC7-416B-9816-C4223C745DB6}"/>
                </c:ext>
                <c:ext xmlns:c15="http://schemas.microsoft.com/office/drawing/2012/chart" uri="{CE6537A1-D6FC-4f65-9D91-7224C49458BB}">
                  <c15:layout/>
                </c:ext>
              </c:extLst>
            </c:dLbl>
            <c:dLbl>
              <c:idx val="1"/>
              <c:layout>
                <c:manualLayout>
                  <c:x val="-1.4537902388369679E-2"/>
                  <c:y val="-3.81944444444444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DBC7-416B-9816-C4223C745DB6}"/>
                </c:ext>
                <c:ext xmlns:c15="http://schemas.microsoft.com/office/drawing/2012/chart" uri="{CE6537A1-D6FC-4f65-9D91-7224C49458BB}">
                  <c15:layout/>
                </c:ext>
              </c:extLst>
            </c:dLbl>
            <c:dLbl>
              <c:idx val="2"/>
              <c:layout>
                <c:manualLayout>
                  <c:x val="-1.8691588785046665E-2"/>
                  <c:y val="-3.47222222222222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DBC7-416B-9816-C4223C745DB6}"/>
                </c:ext>
                <c:ext xmlns:c15="http://schemas.microsoft.com/office/drawing/2012/chart" uri="{CE6537A1-D6FC-4f65-9D91-7224C49458BB}">
                  <c15:layout/>
                </c:ext>
              </c:extLst>
            </c:dLbl>
            <c:dLbl>
              <c:idx val="3"/>
              <c:layout>
                <c:manualLayout>
                  <c:x val="-1.6614745586708203E-2"/>
                  <c:y val="-3.81944444444444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DBC7-416B-9816-C4223C745DB6}"/>
                </c:ext>
                <c:ext xmlns:c15="http://schemas.microsoft.com/office/drawing/2012/chart" uri="{CE6537A1-D6FC-4f65-9D91-7224C49458BB}">
                  <c15:layout/>
                </c:ext>
              </c:extLst>
            </c:dLbl>
            <c:dLbl>
              <c:idx val="4"/>
              <c:layout>
                <c:manualLayout>
                  <c:x val="-1.4537902388369679E-2"/>
                  <c:y val="-4.16666666666666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DBC7-416B-9816-C4223C745DB6}"/>
                </c:ext>
                <c:ext xmlns:c15="http://schemas.microsoft.com/office/drawing/2012/chart" uri="{CE6537A1-D6FC-4f65-9D91-7224C49458BB}">
                  <c15:layout/>
                </c:ext>
              </c:extLst>
            </c:dLbl>
            <c:dLbl>
              <c:idx val="5"/>
              <c:layout>
                <c:manualLayout>
                  <c:x val="-4.1536863966770508E-3"/>
                  <c:y val="-4.16666666666666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DBC7-416B-9816-C4223C745DB6}"/>
                </c:ext>
                <c:ext xmlns:c15="http://schemas.microsoft.com/office/drawing/2012/chart" uri="{CE6537A1-D6FC-4f65-9D91-7224C49458BB}">
                  <c15:layout/>
                </c:ext>
              </c:extLst>
            </c:dLbl>
            <c:dLbl>
              <c:idx val="6"/>
              <c:layout>
                <c:manualLayout>
                  <c:x val="-1.038421599169255E-2"/>
                  <c:y val="-3.81944444444444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DBC7-416B-9816-C4223C745DB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(ПТУ)'!$A$3:$A$9</c:f>
              <c:strCache>
                <c:ptCount val="7"/>
                <c:pt idx="0">
                  <c:v>Естественные монополии (ср.зн.)</c:v>
                </c:pt>
                <c:pt idx="1">
                  <c:v>Водоснабжение, водоотведение</c:v>
                </c:pt>
                <c:pt idx="2">
                  <c:v>Водоочистка</c:v>
                </c:pt>
                <c:pt idx="3">
                  <c:v>Газоснабжение</c:v>
                </c:pt>
                <c:pt idx="4">
                  <c:v>Электроснабжение</c:v>
                </c:pt>
                <c:pt idx="5">
                  <c:v>Теплоснабжение</c:v>
                </c:pt>
                <c:pt idx="6">
                  <c:v>Телефонная связь</c:v>
                </c:pt>
              </c:strCache>
            </c:strRef>
          </c:cat>
          <c:val>
            <c:numRef>
              <c:f>'Раздел 6 (ПТУ)'!$D$3:$D$9</c:f>
              <c:numCache>
                <c:formatCode>###0.0</c:formatCode>
                <c:ptCount val="7"/>
                <c:pt idx="0">
                  <c:v>34.793544841270048</c:v>
                </c:pt>
                <c:pt idx="1">
                  <c:v>38.119714285714522</c:v>
                </c:pt>
                <c:pt idx="2">
                  <c:v>33.631471428571615</c:v>
                </c:pt>
                <c:pt idx="3">
                  <c:v>29.015823809523997</c:v>
                </c:pt>
                <c:pt idx="4">
                  <c:v>42.400433333333609</c:v>
                </c:pt>
                <c:pt idx="5">
                  <c:v>35.271035714285915</c:v>
                </c:pt>
                <c:pt idx="6">
                  <c:v>30.322790476190658</c:v>
                </c:pt>
              </c:numCache>
            </c:numRef>
          </c:val>
          <c:extLst xmlns:c16r2="http://schemas.microsoft.com/office/drawing/2015/06/chart">
            <c:ext xmlns:c16="http://schemas.microsoft.com/office/drawing/2014/chart" uri="{C3380CC4-5D6E-409C-BE32-E72D297353CC}">
              <c16:uniqueId val="{00000017-DBC7-416B-9816-C4223C745DB6}"/>
            </c:ext>
          </c:extLst>
        </c:ser>
        <c:ser>
          <c:idx val="3"/>
          <c:order val="3"/>
          <c:tx>
            <c:strRef>
              <c:f>'Раздел 6 (ПТУ)'!$E$2</c:f>
              <c:strCache>
                <c:ptCount val="1"/>
                <c:pt idx="0">
                  <c:v>Неудовлитворительно</c:v>
                </c:pt>
              </c:strCache>
            </c:strRef>
          </c:tx>
          <c:spPr>
            <a:solidFill>
              <a:schemeClr val="accent6">
                <a:lumMod val="75000"/>
              </a:schemeClr>
            </a:solidFill>
          </c:spPr>
          <c:invertIfNegative val="0"/>
          <c:dLbls>
            <c:dLbl>
              <c:idx val="0"/>
              <c:layout>
                <c:manualLayout>
                  <c:x val="2.0768431983385228E-3"/>
                  <c:y val="-3.12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DBC7-416B-9816-C4223C745DB6}"/>
                </c:ext>
                <c:ext xmlns:c15="http://schemas.microsoft.com/office/drawing/2012/chart" uri="{CE6537A1-D6FC-4f65-9D91-7224C49458BB}">
                  <c15:layout/>
                </c:ext>
              </c:extLst>
            </c:dLbl>
            <c:dLbl>
              <c:idx val="1"/>
              <c:layout>
                <c:manualLayout>
                  <c:x val="4.1535228657165486E-3"/>
                  <c:y val="-3.47222222222222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DBC7-416B-9816-C4223C745DB6}"/>
                </c:ext>
                <c:ext xmlns:c15="http://schemas.microsoft.com/office/drawing/2012/chart" uri="{CE6537A1-D6FC-4f65-9D91-7224C49458BB}">
                  <c15:layout/>
                </c:ext>
              </c:extLst>
            </c:dLbl>
            <c:dLbl>
              <c:idx val="2"/>
              <c:layout>
                <c:manualLayout>
                  <c:x val="-6.2305295950156776E-3"/>
                  <c:y val="-3.47222222222222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DBC7-416B-9816-C4223C745DB6}"/>
                </c:ext>
                <c:ext xmlns:c15="http://schemas.microsoft.com/office/drawing/2012/chart" uri="{CE6537A1-D6FC-4f65-9D91-7224C49458BB}">
                  <c15:layout/>
                </c:ext>
              </c:extLst>
            </c:dLbl>
            <c:dLbl>
              <c:idx val="3"/>
              <c:layout>
                <c:manualLayout>
                  <c:x val="6.2305295950156776E-3"/>
                  <c:y val="-3.81944444444444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B-DBC7-416B-9816-C4223C745DB6}"/>
                </c:ext>
                <c:ext xmlns:c15="http://schemas.microsoft.com/office/drawing/2012/chart" uri="{CE6537A1-D6FC-4f65-9D91-7224C49458BB}">
                  <c15:layout/>
                </c:ext>
              </c:extLst>
            </c:dLbl>
            <c:dLbl>
              <c:idx val="4"/>
              <c:layout>
                <c:manualLayout>
                  <c:x val="2.076843198338519E-2"/>
                  <c:y val="-4.51388888888888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C-DBC7-416B-9816-C4223C745DB6}"/>
                </c:ext>
                <c:ext xmlns:c15="http://schemas.microsoft.com/office/drawing/2012/chart" uri="{CE6537A1-D6FC-4f65-9D91-7224C49458BB}">
                  <c15:layout/>
                </c:ext>
              </c:extLst>
            </c:dLbl>
            <c:dLbl>
              <c:idx val="5"/>
              <c:layout>
                <c:manualLayout>
                  <c:x val="0"/>
                  <c:y val="-4.16666666666666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D-DBC7-416B-9816-C4223C745DB6}"/>
                </c:ext>
                <c:ext xmlns:c15="http://schemas.microsoft.com/office/drawing/2012/chart" uri="{CE6537A1-D6FC-4f65-9D91-7224C49458BB}">
                  <c15:layout/>
                </c:ext>
              </c:extLst>
            </c:dLbl>
            <c:dLbl>
              <c:idx val="6"/>
              <c:layout>
                <c:manualLayout>
                  <c:x val="-7.615003758068109E-17"/>
                  <c:y val="-4.16666666666666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E-DBC7-416B-9816-C4223C745DB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(ПТУ)'!$A$3:$A$9</c:f>
              <c:strCache>
                <c:ptCount val="7"/>
                <c:pt idx="0">
                  <c:v>Естественные монополии (ср.зн.)</c:v>
                </c:pt>
                <c:pt idx="1">
                  <c:v>Водоснабжение, водоотведение</c:v>
                </c:pt>
                <c:pt idx="2">
                  <c:v>Водоочистка</c:v>
                </c:pt>
                <c:pt idx="3">
                  <c:v>Газоснабжение</c:v>
                </c:pt>
                <c:pt idx="4">
                  <c:v>Электроснабжение</c:v>
                </c:pt>
                <c:pt idx="5">
                  <c:v>Теплоснабжение</c:v>
                </c:pt>
                <c:pt idx="6">
                  <c:v>Телефонная связь</c:v>
                </c:pt>
              </c:strCache>
            </c:strRef>
          </c:cat>
          <c:val>
            <c:numRef>
              <c:f>'Раздел 6 (ПТУ)'!$E$3:$E$9</c:f>
              <c:numCache>
                <c:formatCode>###0.0</c:formatCode>
                <c:ptCount val="7"/>
                <c:pt idx="0">
                  <c:v>13.805377380952459</c:v>
                </c:pt>
                <c:pt idx="1">
                  <c:v>15.324692857142942</c:v>
                </c:pt>
                <c:pt idx="2">
                  <c:v>19.633407142857255</c:v>
                </c:pt>
                <c:pt idx="3">
                  <c:v>6.8921642857143235</c:v>
                </c:pt>
                <c:pt idx="4">
                  <c:v>8.0529428571429023</c:v>
                </c:pt>
                <c:pt idx="5">
                  <c:v>17.599347619047712</c:v>
                </c:pt>
                <c:pt idx="6">
                  <c:v>15.329709523809605</c:v>
                </c:pt>
              </c:numCache>
            </c:numRef>
          </c:val>
          <c:extLst xmlns:c16r2="http://schemas.microsoft.com/office/drawing/2015/06/chart">
            <c:ext xmlns:c16="http://schemas.microsoft.com/office/drawing/2014/chart" uri="{C3380CC4-5D6E-409C-BE32-E72D297353CC}">
              <c16:uniqueId val="{0000001F-DBC7-416B-9816-C4223C745DB6}"/>
            </c:ext>
          </c:extLst>
        </c:ser>
        <c:ser>
          <c:idx val="4"/>
          <c:order val="4"/>
          <c:tx>
            <c:strRef>
              <c:f>'Раздел 6 (ПТУ)'!$F$2</c:f>
              <c:strCache>
                <c:ptCount val="1"/>
                <c:pt idx="0">
                  <c:v>Затрудняюсь ответить</c:v>
                </c:pt>
              </c:strCache>
            </c:strRef>
          </c:tx>
          <c:spPr>
            <a:solidFill>
              <a:schemeClr val="bg1">
                <a:lumMod val="65000"/>
              </a:schemeClr>
            </a:solidFill>
          </c:spPr>
          <c:invertIfNegative val="0"/>
          <c:dLbls>
            <c:dLbl>
              <c:idx val="0"/>
              <c:layout>
                <c:manualLayout>
                  <c:x val="2.9075804776739496E-2"/>
                  <c:y val="1.388888888888893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0-DBC7-416B-9816-C4223C745DB6}"/>
                </c:ext>
                <c:ext xmlns:c15="http://schemas.microsoft.com/office/drawing/2012/chart" uri="{CE6537A1-D6FC-4f65-9D91-7224C49458BB}">
                  <c15:layout/>
                </c:ext>
              </c:extLst>
            </c:dLbl>
            <c:dLbl>
              <c:idx val="1"/>
              <c:layout>
                <c:manualLayout>
                  <c:x val="3.9460020768431983E-2"/>
                  <c:y val="1.041666666666666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1-DBC7-416B-9816-C4223C745DB6}"/>
                </c:ext>
                <c:ext xmlns:c15="http://schemas.microsoft.com/office/drawing/2012/chart" uri="{CE6537A1-D6FC-4f65-9D91-7224C49458BB}">
                  <c15:layout/>
                </c:ext>
              </c:extLst>
            </c:dLbl>
            <c:dLbl>
              <c:idx val="2"/>
              <c:layout>
                <c:manualLayout>
                  <c:x val="1.6614745586708283E-2"/>
                  <c:y val="1.736111111111114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2-DBC7-416B-9816-C4223C745DB6}"/>
                </c:ext>
                <c:ext xmlns:c15="http://schemas.microsoft.com/office/drawing/2012/chart" uri="{CE6537A1-D6FC-4f65-9D91-7224C49458BB}">
                  <c15:layout/>
                </c:ext>
              </c:extLst>
            </c:dLbl>
            <c:dLbl>
              <c:idx val="3"/>
              <c:layout>
                <c:manualLayout>
                  <c:x val="2.076843198338519E-2"/>
                  <c:y val="2.77777777777779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3-DBC7-416B-9816-C4223C745DB6}"/>
                </c:ext>
                <c:ext xmlns:c15="http://schemas.microsoft.com/office/drawing/2012/chart" uri="{CE6537A1-D6FC-4f65-9D91-7224C49458BB}">
                  <c15:layout/>
                </c:ext>
              </c:extLst>
            </c:dLbl>
            <c:dLbl>
              <c:idx val="4"/>
              <c:layout>
                <c:manualLayout>
                  <c:x val="1.8691588785046741E-2"/>
                  <c:y val="-2.77777777777779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4-DBC7-416B-9816-C4223C745DB6}"/>
                </c:ext>
                <c:ext xmlns:c15="http://schemas.microsoft.com/office/drawing/2012/chart" uri="{CE6537A1-D6FC-4f65-9D91-7224C49458BB}">
                  <c15:layout/>
                </c:ext>
              </c:extLst>
            </c:dLbl>
            <c:dLbl>
              <c:idx val="5"/>
              <c:layout>
                <c:manualLayout>
                  <c:x val="2.6998961578400912E-2"/>
                  <c:y val="2.083333333333340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5-DBC7-416B-9816-C4223C745DB6}"/>
                </c:ext>
                <c:ext xmlns:c15="http://schemas.microsoft.com/office/drawing/2012/chart" uri="{CE6537A1-D6FC-4f65-9D91-7224C49458BB}">
                  <c15:layout/>
                </c:ext>
              </c:extLst>
            </c:dLbl>
            <c:dLbl>
              <c:idx val="6"/>
              <c:layout>
                <c:manualLayout>
                  <c:x val="1.8691588785046741E-2"/>
                  <c:y val="2.430555555555555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6-DBC7-416B-9816-C4223C745DB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(ПТУ)'!$A$3:$A$9</c:f>
              <c:strCache>
                <c:ptCount val="7"/>
                <c:pt idx="0">
                  <c:v>Естественные монополии (ср.зн.)</c:v>
                </c:pt>
                <c:pt idx="1">
                  <c:v>Водоснабжение, водоотведение</c:v>
                </c:pt>
                <c:pt idx="2">
                  <c:v>Водоочистка</c:v>
                </c:pt>
                <c:pt idx="3">
                  <c:v>Газоснабжение</c:v>
                </c:pt>
                <c:pt idx="4">
                  <c:v>Электроснабжение</c:v>
                </c:pt>
                <c:pt idx="5">
                  <c:v>Теплоснабжение</c:v>
                </c:pt>
                <c:pt idx="6">
                  <c:v>Телефонная связь</c:v>
                </c:pt>
              </c:strCache>
            </c:strRef>
          </c:cat>
          <c:val>
            <c:numRef>
              <c:f>'Раздел 6 (ПТУ)'!$F$3:$F$9</c:f>
              <c:numCache>
                <c:formatCode>###0.0</c:formatCode>
                <c:ptCount val="7"/>
                <c:pt idx="0">
                  <c:v>11.223476587301652</c:v>
                </c:pt>
                <c:pt idx="1">
                  <c:v>12.404164285714351</c:v>
                </c:pt>
                <c:pt idx="2">
                  <c:v>14.144742857142939</c:v>
                </c:pt>
                <c:pt idx="3">
                  <c:v>7.0939285714286111</c:v>
                </c:pt>
                <c:pt idx="4">
                  <c:v>6.4175285714286092</c:v>
                </c:pt>
                <c:pt idx="5">
                  <c:v>12.792650000000073</c:v>
                </c:pt>
                <c:pt idx="6">
                  <c:v>14.487845238095323</c:v>
                </c:pt>
              </c:numCache>
            </c:numRef>
          </c:val>
          <c:extLst xmlns:c16r2="http://schemas.microsoft.com/office/drawing/2015/06/chart">
            <c:ext xmlns:c16="http://schemas.microsoft.com/office/drawing/2014/chart" uri="{C3380CC4-5D6E-409C-BE32-E72D297353CC}">
              <c16:uniqueId val="{00000027-DBC7-416B-9816-C4223C745DB6}"/>
            </c:ext>
          </c:extLst>
        </c:ser>
        <c:dLbls>
          <c:showLegendKey val="0"/>
          <c:showVal val="0"/>
          <c:showCatName val="0"/>
          <c:showSerName val="0"/>
          <c:showPercent val="0"/>
          <c:showBubbleSize val="0"/>
        </c:dLbls>
        <c:gapWidth val="150"/>
        <c:shape val="cylinder"/>
        <c:axId val="574928664"/>
        <c:axId val="574929056"/>
        <c:axId val="0"/>
      </c:bar3DChart>
      <c:catAx>
        <c:axId val="574928664"/>
        <c:scaling>
          <c:orientation val="maxMin"/>
        </c:scaling>
        <c:delete val="0"/>
        <c:axPos val="l"/>
        <c:numFmt formatCode="General" sourceLinked="0"/>
        <c:majorTickMark val="out"/>
        <c:minorTickMark val="none"/>
        <c:tickLblPos val="nextTo"/>
        <c:crossAx val="574929056"/>
        <c:crosses val="autoZero"/>
        <c:auto val="1"/>
        <c:lblAlgn val="ctr"/>
        <c:lblOffset val="100"/>
        <c:noMultiLvlLbl val="0"/>
      </c:catAx>
      <c:valAx>
        <c:axId val="574929056"/>
        <c:scaling>
          <c:orientation val="minMax"/>
        </c:scaling>
        <c:delete val="1"/>
        <c:axPos val="t"/>
        <c:numFmt formatCode="###0.0" sourceLinked="1"/>
        <c:majorTickMark val="out"/>
        <c:minorTickMark val="none"/>
        <c:tickLblPos val="none"/>
        <c:crossAx val="574928664"/>
        <c:crosses val="autoZero"/>
        <c:crossBetween val="between"/>
      </c:valAx>
    </c:plotArea>
    <c:legend>
      <c:legendPos val="r"/>
      <c:layout>
        <c:manualLayout>
          <c:xMode val="edge"/>
          <c:yMode val="edge"/>
          <c:x val="0.70188583903647739"/>
          <c:y val="0.2161182750706887"/>
          <c:w val="0.28565310177349335"/>
          <c:h val="0.63539630010016868"/>
        </c:manualLayout>
      </c:layout>
      <c:overlay val="0"/>
    </c:legend>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2"/>
    </mc:Choice>
    <mc:Fallback>
      <c:style val="2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0576232426392087"/>
          <c:y val="4.7619047619047623E-2"/>
          <c:w val="0.45199345131363527"/>
          <c:h val="0.84874458874459036"/>
        </c:manualLayout>
      </c:layout>
      <c:barChart>
        <c:barDir val="bar"/>
        <c:grouping val="clustered"/>
        <c:varyColors val="0"/>
        <c:ser>
          <c:idx val="0"/>
          <c:order val="0"/>
          <c:tx>
            <c:strRef>
              <c:f>'Раздел 6 (ПТУ)'!$C$20</c:f>
              <c:strCache>
                <c:ptCount val="1"/>
                <c:pt idx="0">
                  <c:v>%</c:v>
                </c:pt>
              </c:strCache>
            </c:strRef>
          </c:tx>
          <c:spPr>
            <a:solidFill>
              <a:schemeClr val="accent4"/>
            </a:solidFill>
          </c:spPr>
          <c:invertIfNegative val="0"/>
          <c:dPt>
            <c:idx val="0"/>
            <c:invertIfNegative val="0"/>
            <c:bubble3D val="0"/>
            <c:extLst xmlns:c16r2="http://schemas.microsoft.com/office/drawing/2015/06/chart">
              <c:ext xmlns:c16="http://schemas.microsoft.com/office/drawing/2014/chart" uri="{C3380CC4-5D6E-409C-BE32-E72D297353CC}">
                <c16:uniqueId val="{00000000-09B7-4F36-B786-C19534DFE8A9}"/>
              </c:ext>
            </c:extLst>
          </c:dPt>
          <c:dPt>
            <c:idx val="7"/>
            <c:invertIfNegative val="0"/>
            <c:bubble3D val="0"/>
            <c:spPr>
              <a:solidFill>
                <a:schemeClr val="bg1">
                  <a:lumMod val="65000"/>
                </a:schemeClr>
              </a:solidFill>
            </c:spPr>
            <c:extLst xmlns:c16r2="http://schemas.microsoft.com/office/drawing/2015/06/chart">
              <c:ext xmlns:c16="http://schemas.microsoft.com/office/drawing/2014/chart" uri="{C3380CC4-5D6E-409C-BE32-E72D297353CC}">
                <c16:uniqueId val="{00000002-09B7-4F36-B786-C19534DFE8A9}"/>
              </c:ext>
            </c:extLst>
          </c:dPt>
          <c:dLbls>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6 (ПТУ)'!$A$21:$A$28</c:f>
              <c:strCache>
                <c:ptCount val="8"/>
                <c:pt idx="0">
                  <c:v>навязывание дополнительных услуг</c:v>
                </c:pt>
                <c:pt idx="1">
                  <c:v>взимание дополнительной платы</c:v>
                </c:pt>
                <c:pt idx="2">
                  <c:v>требование заказа необходимых работ у подконтрольных коммерческих структур</c:v>
                </c:pt>
                <c:pt idx="3">
                  <c:v>проблемы с заменой приборов учета</c:v>
                </c:pt>
                <c:pt idx="4">
                  <c:v>отказ в установке приборов учета</c:v>
                </c:pt>
                <c:pt idx="5">
                  <c:v>другое</c:v>
                </c:pt>
                <c:pt idx="6">
                  <c:v>не сталкивался с подобными проблемами</c:v>
                </c:pt>
                <c:pt idx="7">
                  <c:v>затрудняюсь ответить</c:v>
                </c:pt>
              </c:strCache>
            </c:strRef>
          </c:cat>
          <c:val>
            <c:numRef>
              <c:f>'Раздел 6 (ПТУ)'!$C$21:$C$28</c:f>
              <c:numCache>
                <c:formatCode>###0.0</c:formatCode>
                <c:ptCount val="8"/>
                <c:pt idx="0">
                  <c:v>35.06877142857163</c:v>
                </c:pt>
                <c:pt idx="1">
                  <c:v>22.564064285714412</c:v>
                </c:pt>
                <c:pt idx="2">
                  <c:v>10.260902380952436</c:v>
                </c:pt>
                <c:pt idx="3">
                  <c:v>10.020454761904816</c:v>
                </c:pt>
                <c:pt idx="4">
                  <c:v>4.052821428571451</c:v>
                </c:pt>
                <c:pt idx="5">
                  <c:v>3.6216523809524013</c:v>
                </c:pt>
                <c:pt idx="6">
                  <c:v>31.594319047619219</c:v>
                </c:pt>
                <c:pt idx="7">
                  <c:v>21.272797619047736</c:v>
                </c:pt>
              </c:numCache>
            </c:numRef>
          </c:val>
          <c:extLst xmlns:c16r2="http://schemas.microsoft.com/office/drawing/2015/06/chart">
            <c:ext xmlns:c16="http://schemas.microsoft.com/office/drawing/2014/chart" uri="{C3380CC4-5D6E-409C-BE32-E72D297353CC}">
              <c16:uniqueId val="{00000003-09B7-4F36-B786-C19534DFE8A9}"/>
            </c:ext>
          </c:extLst>
        </c:ser>
        <c:dLbls>
          <c:showLegendKey val="0"/>
          <c:showVal val="0"/>
          <c:showCatName val="0"/>
          <c:showSerName val="0"/>
          <c:showPercent val="0"/>
          <c:showBubbleSize val="0"/>
        </c:dLbls>
        <c:gapWidth val="150"/>
        <c:axId val="574929840"/>
        <c:axId val="574930232"/>
      </c:barChart>
      <c:catAx>
        <c:axId val="574929840"/>
        <c:scaling>
          <c:orientation val="maxMin"/>
        </c:scaling>
        <c:delete val="0"/>
        <c:axPos val="l"/>
        <c:numFmt formatCode="General" sourceLinked="0"/>
        <c:majorTickMark val="out"/>
        <c:minorTickMark val="none"/>
        <c:tickLblPos val="nextTo"/>
        <c:crossAx val="574930232"/>
        <c:crosses val="autoZero"/>
        <c:auto val="1"/>
        <c:lblAlgn val="ctr"/>
        <c:lblOffset val="100"/>
        <c:noMultiLvlLbl val="0"/>
      </c:catAx>
      <c:valAx>
        <c:axId val="574930232"/>
        <c:scaling>
          <c:orientation val="minMax"/>
        </c:scaling>
        <c:delete val="1"/>
        <c:axPos val="t"/>
        <c:numFmt formatCode="###0.0" sourceLinked="1"/>
        <c:majorTickMark val="out"/>
        <c:minorTickMark val="none"/>
        <c:tickLblPos val="none"/>
        <c:crossAx val="574929840"/>
        <c:crosses val="autoZero"/>
        <c:crossBetween val="between"/>
      </c:valAx>
    </c:plotArea>
    <c:plotVisOnly val="1"/>
    <c:dispBlanksAs val="gap"/>
    <c:showDLblsOverMax val="0"/>
  </c:chart>
  <c:txPr>
    <a:bodyPr/>
    <a:lstStyle/>
    <a:p>
      <a:pPr>
        <a:defRPr sz="1050">
          <a:latin typeface="Times New Roman" pitchFamily="18" charset="0"/>
          <a:cs typeface="Times New Roman" pitchFamily="18" charset="0"/>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'Раздел 6 (СПД)'!$C$131</c:f>
              <c:strCache>
                <c:ptCount val="1"/>
                <c:pt idx="0">
                  <c:v>%</c:v>
                </c:pt>
              </c:strCache>
            </c:strRef>
          </c:tx>
          <c:spPr>
            <a:solidFill>
              <a:schemeClr val="accent4">
                <a:lumMod val="75000"/>
              </a:schemeClr>
            </a:solidFill>
          </c:spPr>
          <c:invertIfNegative val="0"/>
          <c:dPt>
            <c:idx val="7"/>
            <c:invertIfNegative val="0"/>
            <c:bubble3D val="0"/>
            <c:spPr>
              <a:solidFill>
                <a:schemeClr val="bg1">
                  <a:lumMod val="65000"/>
                </a:schemeClr>
              </a:solidFill>
            </c:spPr>
            <c:extLst xmlns:c16r2="http://schemas.microsoft.com/office/drawing/2015/06/chart">
              <c:ext xmlns:c16="http://schemas.microsoft.com/office/drawing/2014/chart" uri="{C3380CC4-5D6E-409C-BE32-E72D297353CC}">
                <c16:uniqueId val="{00000001-3C23-4EB6-AAE6-A875D7F7950F}"/>
              </c:ext>
            </c:extLst>
          </c:dPt>
          <c:dLbls>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'Раздел 6 (СПД)'!$A$132:$A$139</c:f>
              <c:strCache>
                <c:ptCount val="8"/>
                <c:pt idx="0">
                  <c:v>навязывание дополнительных услуг</c:v>
                </c:pt>
                <c:pt idx="1">
                  <c:v>взимание дополнительной платы</c:v>
                </c:pt>
                <c:pt idx="2">
                  <c:v>требование заказа необходимых работ у подконтрольных коммерческих структур</c:v>
                </c:pt>
                <c:pt idx="3">
                  <c:v>проблемы с заменой приборов учета</c:v>
                </c:pt>
                <c:pt idx="4">
                  <c:v>отказ в установке приборов учета</c:v>
                </c:pt>
                <c:pt idx="5">
                  <c:v>другое</c:v>
                </c:pt>
                <c:pt idx="6">
                  <c:v>не сталкивался с подобными проблемами</c:v>
                </c:pt>
                <c:pt idx="7">
                  <c:v>затрудняюсь ответить</c:v>
                </c:pt>
              </c:strCache>
            </c:strRef>
          </c:cat>
          <c:val>
            <c:numRef>
              <c:f>'Раздел 6 (СПД)'!$C$132:$C$139</c:f>
              <c:numCache>
                <c:formatCode>###0.0</c:formatCode>
                <c:ptCount val="8"/>
                <c:pt idx="0">
                  <c:v>10.107556292424153</c:v>
                </c:pt>
                <c:pt idx="1">
                  <c:v>9.8178821054842231</c:v>
                </c:pt>
                <c:pt idx="2">
                  <c:v>4.1685783692621223</c:v>
                </c:pt>
                <c:pt idx="3">
                  <c:v>3.276927858021712</c:v>
                </c:pt>
                <c:pt idx="4">
                  <c:v>0.89165051124041061</c:v>
                </c:pt>
                <c:pt idx="5">
                  <c:v>1.4936268355408913</c:v>
                </c:pt>
                <c:pt idx="6">
                  <c:v>51.359447417544423</c:v>
                </c:pt>
                <c:pt idx="7">
                  <c:v>22.161258468503792</c:v>
                </c:pt>
              </c:numCache>
            </c:numRef>
          </c:val>
          <c:extLst xmlns:c16r2="http://schemas.microsoft.com/office/drawing/2015/06/chart">
            <c:ext xmlns:c16="http://schemas.microsoft.com/office/drawing/2014/chart" uri="{C3380CC4-5D6E-409C-BE32-E72D297353CC}">
              <c16:uniqueId val="{00000002-3C23-4EB6-AAE6-A875D7F7950F}"/>
            </c:ext>
          </c:extLst>
        </c:ser>
        <c:dLbls>
          <c:showLegendKey val="0"/>
          <c:showVal val="0"/>
          <c:showCatName val="0"/>
          <c:showSerName val="0"/>
          <c:showPercent val="0"/>
          <c:showBubbleSize val="0"/>
        </c:dLbls>
        <c:gapWidth val="150"/>
        <c:shape val="cylinder"/>
        <c:axId val="574931016"/>
        <c:axId val="574931408"/>
        <c:axId val="0"/>
      </c:bar3DChart>
      <c:catAx>
        <c:axId val="574931016"/>
        <c:scaling>
          <c:orientation val="maxMin"/>
        </c:scaling>
        <c:delete val="0"/>
        <c:axPos val="l"/>
        <c:numFmt formatCode="General" sourceLinked="0"/>
        <c:majorTickMark val="out"/>
        <c:minorTickMark val="none"/>
        <c:tickLblPos val="nextTo"/>
        <c:txPr>
          <a:bodyPr/>
          <a:lstStyle/>
          <a:p>
            <a:pPr>
              <a:defRPr sz="1050"/>
            </a:pPr>
            <a:endParaRPr lang="ru-RU"/>
          </a:p>
        </c:txPr>
        <c:crossAx val="574931408"/>
        <c:crosses val="autoZero"/>
        <c:auto val="1"/>
        <c:lblAlgn val="ctr"/>
        <c:lblOffset val="100"/>
        <c:noMultiLvlLbl val="0"/>
      </c:catAx>
      <c:valAx>
        <c:axId val="574931408"/>
        <c:scaling>
          <c:orientation val="minMax"/>
        </c:scaling>
        <c:delete val="1"/>
        <c:axPos val="t"/>
        <c:numFmt formatCode="###0.0" sourceLinked="1"/>
        <c:majorTickMark val="out"/>
        <c:minorTickMark val="none"/>
        <c:tickLblPos val="none"/>
        <c:crossAx val="574931016"/>
        <c:crosses val="autoZero"/>
        <c:crossBetween val="between"/>
      </c:valAx>
    </c:plotArea>
    <c:plotVisOnly val="1"/>
    <c:dispBlanksAs val="gap"/>
    <c:showDLblsOverMax val="0"/>
  </c:chart>
  <c:txPr>
    <a:bodyPr/>
    <a:lstStyle/>
    <a:p>
      <a:pPr>
        <a:defRPr sz="1050">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stacked"/>
        <c:varyColors val="0"/>
        <c:ser>
          <c:idx val="0"/>
          <c:order val="0"/>
          <c:tx>
            <c:strRef>
              <c:f>'Раздел 6 (СПД)'!$B$12</c:f>
              <c:strCache>
                <c:ptCount val="1"/>
                <c:pt idx="0">
                  <c:v>удовлетворительно</c:v>
                </c:pt>
              </c:strCache>
            </c:strRef>
          </c:tx>
          <c:spPr>
            <a:solidFill>
              <a:schemeClr val="accent4">
                <a:lumMod val="75000"/>
              </a:schemeClr>
            </a:solidFill>
          </c:spPr>
          <c:invertIfNegative val="0"/>
          <c:dLbls>
            <c:dLbl>
              <c:idx val="0"/>
              <c:layout>
                <c:manualLayout>
                  <c:x val="-2.2598870056497202E-3"/>
                  <c:y val="4.040404040404042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B94-4165-A493-0EA778AFE607}"/>
                </c:ext>
                <c:ext xmlns:c15="http://schemas.microsoft.com/office/drawing/2012/chart" uri="{CE6537A1-D6FC-4f65-9D91-7224C49458BB}">
                  <c15:layout/>
                </c:ext>
              </c:extLst>
            </c:dLbl>
            <c:dLbl>
              <c:idx val="1"/>
              <c:layout>
                <c:manualLayout>
                  <c:x val="-4.5197740112994404E-3"/>
                  <c:y val="5.252525252525243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B94-4165-A493-0EA778AFE607}"/>
                </c:ext>
                <c:ext xmlns:c15="http://schemas.microsoft.com/office/drawing/2012/chart" uri="{CE6537A1-D6FC-4f65-9D91-7224C49458BB}">
                  <c15:layout/>
                </c:ext>
              </c:extLst>
            </c:dLbl>
            <c:dLbl>
              <c:idx val="2"/>
              <c:layout>
                <c:manualLayout>
                  <c:x val="-6.7796610169491671E-3"/>
                  <c:y val="5.656565656565655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B94-4165-A493-0EA778AFE607}"/>
                </c:ext>
                <c:ext xmlns:c15="http://schemas.microsoft.com/office/drawing/2012/chart" uri="{CE6537A1-D6FC-4f65-9D91-7224C49458BB}">
                  <c15:layout/>
                </c:ext>
              </c:extLst>
            </c:dLbl>
            <c:dLbl>
              <c:idx val="3"/>
              <c:layout>
                <c:manualLayout>
                  <c:x val="0"/>
                  <c:y val="6.060606060606062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B94-4165-A493-0EA778AFE607}"/>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(СПД)'!$A$13:$A$16</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(СПД)'!$B$13:$B$16</c:f>
              <c:numCache>
                <c:formatCode>###0.0</c:formatCode>
                <c:ptCount val="4"/>
                <c:pt idx="0">
                  <c:v>5.163725865331684</c:v>
                </c:pt>
                <c:pt idx="1">
                  <c:v>4.5617495410312028</c:v>
                </c:pt>
                <c:pt idx="2">
                  <c:v>6.3450505635120242</c:v>
                </c:pt>
                <c:pt idx="3">
                  <c:v>3.6700990297907921</c:v>
                </c:pt>
              </c:numCache>
            </c:numRef>
          </c:val>
          <c:extLst xmlns:c16r2="http://schemas.microsoft.com/office/drawing/2015/06/chart">
            <c:ext xmlns:c16="http://schemas.microsoft.com/office/drawing/2014/chart" uri="{C3380CC4-5D6E-409C-BE32-E72D297353CC}">
              <c16:uniqueId val="{00000004-BB94-4165-A493-0EA778AFE607}"/>
            </c:ext>
          </c:extLst>
        </c:ser>
        <c:ser>
          <c:idx val="1"/>
          <c:order val="1"/>
          <c:tx>
            <c:strRef>
              <c:f>'Раздел 6 (СПД)'!$C$12</c:f>
              <c:strCache>
                <c:ptCount val="1"/>
                <c:pt idx="0">
                  <c:v>скорее удовлетворительно</c:v>
                </c:pt>
              </c:strCache>
            </c:strRef>
          </c:tx>
          <c:spPr>
            <a:solidFill>
              <a:schemeClr val="accent4">
                <a:lumMod val="60000"/>
                <a:lumOff val="40000"/>
              </a:schemeClr>
            </a:solidFill>
          </c:spPr>
          <c:invertIfNegative val="0"/>
          <c:dLbls>
            <c:dLbl>
              <c:idx val="0"/>
              <c:layout>
                <c:manualLayout>
                  <c:x val="9.0395480225988704E-3"/>
                  <c:y val="4.84848484848484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BB94-4165-A493-0EA778AFE607}"/>
                </c:ext>
                <c:ext xmlns:c15="http://schemas.microsoft.com/office/drawing/2012/chart" uri="{CE6537A1-D6FC-4f65-9D91-7224C49458BB}">
                  <c15:layout/>
                </c:ext>
              </c:extLst>
            </c:dLbl>
            <c:dLbl>
              <c:idx val="1"/>
              <c:layout>
                <c:manualLayout>
                  <c:x val="6.7796610169491671E-3"/>
                  <c:y val="5.252525252525243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B94-4165-A493-0EA778AFE607}"/>
                </c:ext>
                <c:ext xmlns:c15="http://schemas.microsoft.com/office/drawing/2012/chart" uri="{CE6537A1-D6FC-4f65-9D91-7224C49458BB}">
                  <c15:layout/>
                </c:ext>
              </c:extLst>
            </c:dLbl>
            <c:dLbl>
              <c:idx val="2"/>
              <c:layout>
                <c:manualLayout>
                  <c:x val="6.7796610169491671E-3"/>
                  <c:y val="5.252525252525245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B94-4165-A493-0EA778AFE607}"/>
                </c:ext>
                <c:ext xmlns:c15="http://schemas.microsoft.com/office/drawing/2012/chart" uri="{CE6537A1-D6FC-4f65-9D91-7224C49458BB}">
                  <c15:layout/>
                </c:ext>
              </c:extLst>
            </c:dLbl>
            <c:dLbl>
              <c:idx val="3"/>
              <c:layout>
                <c:manualLayout>
                  <c:x val="1.5819209039548022E-2"/>
                  <c:y val="5.656565656565655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BB94-4165-A493-0EA778AFE607}"/>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(СПД)'!$A$13:$A$16</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(СПД)'!$C$13:$C$16</c:f>
              <c:numCache>
                <c:formatCode>###0.0</c:formatCode>
                <c:ptCount val="4"/>
                <c:pt idx="0">
                  <c:v>26.950878848465358</c:v>
                </c:pt>
                <c:pt idx="1">
                  <c:v>26.661204661525424</c:v>
                </c:pt>
                <c:pt idx="2">
                  <c:v>27.577875426505489</c:v>
                </c:pt>
                <c:pt idx="3">
                  <c:v>24.877903639044607</c:v>
                </c:pt>
              </c:numCache>
            </c:numRef>
          </c:val>
          <c:extLst xmlns:c16r2="http://schemas.microsoft.com/office/drawing/2015/06/chart">
            <c:ext xmlns:c16="http://schemas.microsoft.com/office/drawing/2014/chart" uri="{C3380CC4-5D6E-409C-BE32-E72D297353CC}">
              <c16:uniqueId val="{00000009-BB94-4165-A493-0EA778AFE607}"/>
            </c:ext>
          </c:extLst>
        </c:ser>
        <c:ser>
          <c:idx val="2"/>
          <c:order val="2"/>
          <c:tx>
            <c:strRef>
              <c:f>'Раздел 6 (СПД)'!$D$12</c:f>
              <c:strCache>
                <c:ptCount val="1"/>
                <c:pt idx="0">
                  <c:v>скорее неудовлетворительно</c:v>
                </c:pt>
              </c:strCache>
            </c:strRef>
          </c:tx>
          <c:invertIfNegative val="0"/>
          <c:dLbls>
            <c:dLbl>
              <c:idx val="0"/>
              <c:layout>
                <c:manualLayout>
                  <c:x val="9.0395480225988704E-3"/>
                  <c:y val="5.252525252525246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BB94-4165-A493-0EA778AFE607}"/>
                </c:ext>
                <c:ext xmlns:c15="http://schemas.microsoft.com/office/drawing/2012/chart" uri="{CE6537A1-D6FC-4f65-9D91-7224C49458BB}">
                  <c15:layout/>
                </c:ext>
              </c:extLst>
            </c:dLbl>
            <c:dLbl>
              <c:idx val="1"/>
              <c:layout>
                <c:manualLayout>
                  <c:x val="1.8079096045197741E-2"/>
                  <c:y val="4.84851666268988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BB94-4165-A493-0EA778AFE607}"/>
                </c:ext>
                <c:ext xmlns:c15="http://schemas.microsoft.com/office/drawing/2012/chart" uri="{CE6537A1-D6FC-4f65-9D91-7224C49458BB}">
                  <c15:layout/>
                </c:ext>
              </c:extLst>
            </c:dLbl>
            <c:dLbl>
              <c:idx val="2"/>
              <c:layout>
                <c:manualLayout>
                  <c:x val="4.5197740112994794E-3"/>
                  <c:y val="4.84848484848484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BB94-4165-A493-0EA778AFE607}"/>
                </c:ext>
                <c:ext xmlns:c15="http://schemas.microsoft.com/office/drawing/2012/chart" uri="{CE6537A1-D6FC-4f65-9D91-7224C49458BB}">
                  <c15:layout/>
                </c:ext>
              </c:extLst>
            </c:dLbl>
            <c:dLbl>
              <c:idx val="3"/>
              <c:layout>
                <c:manualLayout>
                  <c:x val="1.5819209039548022E-2"/>
                  <c:y val="6.46471009305654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BB94-4165-A493-0EA778AFE607}"/>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(СПД)'!$A$13:$A$16</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(СПД)'!$D$13:$D$16</c:f>
              <c:numCache>
                <c:formatCode>###0.0</c:formatCode>
                <c:ptCount val="4"/>
                <c:pt idx="0">
                  <c:v>12.944182726617415</c:v>
                </c:pt>
                <c:pt idx="1">
                  <c:v>10.558905379836109</c:v>
                </c:pt>
                <c:pt idx="2">
                  <c:v>12.944182726617415</c:v>
                </c:pt>
                <c:pt idx="3">
                  <c:v>14.727483749098237</c:v>
                </c:pt>
              </c:numCache>
            </c:numRef>
          </c:val>
          <c:extLst xmlns:c16r2="http://schemas.microsoft.com/office/drawing/2015/06/chart">
            <c:ext xmlns:c16="http://schemas.microsoft.com/office/drawing/2014/chart" uri="{C3380CC4-5D6E-409C-BE32-E72D297353CC}">
              <c16:uniqueId val="{0000000E-BB94-4165-A493-0EA778AFE607}"/>
            </c:ext>
          </c:extLst>
        </c:ser>
        <c:ser>
          <c:idx val="3"/>
          <c:order val="3"/>
          <c:tx>
            <c:strRef>
              <c:f>'Раздел 6 (СПД)'!$E$12</c:f>
              <c:strCache>
                <c:ptCount val="1"/>
                <c:pt idx="0">
                  <c:v>неудовлетворительно</c:v>
                </c:pt>
              </c:strCache>
            </c:strRef>
          </c:tx>
          <c:spPr>
            <a:solidFill>
              <a:schemeClr val="accent6">
                <a:lumMod val="75000"/>
              </a:schemeClr>
            </a:solidFill>
          </c:spPr>
          <c:invertIfNegative val="0"/>
          <c:dLbls>
            <c:dLbl>
              <c:idx val="0"/>
              <c:layout>
                <c:manualLayout>
                  <c:x val="2.2598870056497182E-2"/>
                  <c:y val="5.252557066730288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BB94-4165-A493-0EA778AFE607}"/>
                </c:ext>
                <c:ext xmlns:c15="http://schemas.microsoft.com/office/drawing/2012/chart" uri="{CE6537A1-D6FC-4f65-9D91-7224C49458BB}">
                  <c15:layout/>
                </c:ext>
              </c:extLst>
            </c:dLbl>
            <c:dLbl>
              <c:idx val="1"/>
              <c:layout>
                <c:manualLayout>
                  <c:x val="4.0677966101694885E-2"/>
                  <c:y val="5.65662928497574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BB94-4165-A493-0EA778AFE607}"/>
                </c:ext>
                <c:ext xmlns:c15="http://schemas.microsoft.com/office/drawing/2012/chart" uri="{CE6537A1-D6FC-4f65-9D91-7224C49458BB}">
                  <c15:layout/>
                </c:ext>
              </c:extLst>
            </c:dLbl>
            <c:dLbl>
              <c:idx val="2"/>
              <c:layout>
                <c:manualLayout>
                  <c:x val="1.8079096045197699E-2"/>
                  <c:y val="6.060606060606062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BB94-4165-A493-0EA778AFE607}"/>
                </c:ext>
                <c:ext xmlns:c15="http://schemas.microsoft.com/office/drawing/2012/chart" uri="{CE6537A1-D6FC-4f65-9D91-7224C49458BB}">
                  <c15:layout/>
                </c:ext>
              </c:extLst>
            </c:dLbl>
            <c:dLbl>
              <c:idx val="3"/>
              <c:layout>
                <c:manualLayout>
                  <c:x val="2.711846612393783E-2"/>
                  <c:y val="6.464678278851507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BB94-4165-A493-0EA778AFE607}"/>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(СПД)'!$A$13:$A$16</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(СПД)'!$E$13:$E$16</c:f>
              <c:numCache>
                <c:formatCode>###0.0</c:formatCode>
                <c:ptCount val="4"/>
                <c:pt idx="0">
                  <c:v>4.1797481253958972</c:v>
                </c:pt>
                <c:pt idx="1">
                  <c:v>2.6861212898550062</c:v>
                </c:pt>
                <c:pt idx="2">
                  <c:v>3.5777718010954165</c:v>
                </c:pt>
                <c:pt idx="3">
                  <c:v>5.3610728235762384</c:v>
                </c:pt>
              </c:numCache>
            </c:numRef>
          </c:val>
          <c:extLst xmlns:c16r2="http://schemas.microsoft.com/office/drawing/2015/06/chart">
            <c:ext xmlns:c16="http://schemas.microsoft.com/office/drawing/2014/chart" uri="{C3380CC4-5D6E-409C-BE32-E72D297353CC}">
              <c16:uniqueId val="{00000013-BB94-4165-A493-0EA778AFE607}"/>
            </c:ext>
          </c:extLst>
        </c:ser>
        <c:ser>
          <c:idx val="4"/>
          <c:order val="4"/>
          <c:tx>
            <c:strRef>
              <c:f>'Раздел 6 (СПД)'!$F$12</c:f>
              <c:strCache>
                <c:ptCount val="1"/>
                <c:pt idx="0">
                  <c:v>затрудняюсь ответить</c:v>
                </c:pt>
              </c:strCache>
            </c:strRef>
          </c:tx>
          <c:spPr>
            <a:solidFill>
              <a:schemeClr val="bg1">
                <a:lumMod val="65000"/>
              </a:schemeClr>
            </a:solidFill>
          </c:spPr>
          <c:invertIfNegative val="0"/>
          <c:dLbls>
            <c:dLbl>
              <c:idx val="0"/>
              <c:layout>
                <c:manualLayout>
                  <c:x val="1.3559322033898299E-2"/>
                  <c:y val="4.84848484848484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BB94-4165-A493-0EA778AFE607}"/>
                </c:ext>
                <c:ext xmlns:c15="http://schemas.microsoft.com/office/drawing/2012/chart" uri="{CE6537A1-D6FC-4f65-9D91-7224C49458BB}">
                  <c15:layout/>
                </c:ext>
              </c:extLst>
            </c:dLbl>
            <c:dLbl>
              <c:idx val="1"/>
              <c:layout>
                <c:manualLayout>
                  <c:x val="2.0338983050847428E-2"/>
                  <c:y val="3.636363636363636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BB94-4165-A493-0EA778AFE607}"/>
                </c:ext>
                <c:ext xmlns:c15="http://schemas.microsoft.com/office/drawing/2012/chart" uri="{CE6537A1-D6FC-4f65-9D91-7224C49458BB}">
                  <c15:layout/>
                </c:ext>
              </c:extLst>
            </c:dLbl>
            <c:dLbl>
              <c:idx val="2"/>
              <c:layout>
                <c:manualLayout>
                  <c:x val="4.5197740112994404E-3"/>
                  <c:y val="4.84848484848484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BB94-4165-A493-0EA778AFE607}"/>
                </c:ext>
                <c:ext xmlns:c15="http://schemas.microsoft.com/office/drawing/2012/chart" uri="{CE6537A1-D6FC-4f65-9D91-7224C49458BB}">
                  <c15:layout/>
                </c:ext>
              </c:extLst>
            </c:dLbl>
            <c:dLbl>
              <c:idx val="3"/>
              <c:layout>
                <c:manualLayout>
                  <c:x val="4.5197740112994404E-3"/>
                  <c:y val="4.444444444444450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BB94-4165-A493-0EA778AFE607}"/>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(СПД)'!$A$13:$A$16</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(СПД)'!$F$13:$F$16</c:f>
              <c:numCache>
                <c:formatCode>###0.0</c:formatCode>
                <c:ptCount val="4"/>
                <c:pt idx="0">
                  <c:v>50.761464434189662</c:v>
                </c:pt>
                <c:pt idx="1">
                  <c:v>55.532019127752285</c:v>
                </c:pt>
                <c:pt idx="2">
                  <c:v>49.55511948226966</c:v>
                </c:pt>
                <c:pt idx="3">
                  <c:v>51.36344075849015</c:v>
                </c:pt>
              </c:numCache>
            </c:numRef>
          </c:val>
          <c:extLst xmlns:c16r2="http://schemas.microsoft.com/office/drawing/2015/06/chart">
            <c:ext xmlns:c16="http://schemas.microsoft.com/office/drawing/2014/chart" uri="{C3380CC4-5D6E-409C-BE32-E72D297353CC}">
              <c16:uniqueId val="{00000018-BB94-4165-A493-0EA778AFE607}"/>
            </c:ext>
          </c:extLst>
        </c:ser>
        <c:dLbls>
          <c:showLegendKey val="0"/>
          <c:showVal val="0"/>
          <c:showCatName val="0"/>
          <c:showSerName val="0"/>
          <c:showPercent val="0"/>
          <c:showBubbleSize val="0"/>
        </c:dLbls>
        <c:gapWidth val="150"/>
        <c:shape val="cylinder"/>
        <c:axId val="538481104"/>
        <c:axId val="538481496"/>
        <c:axId val="0"/>
      </c:bar3DChart>
      <c:catAx>
        <c:axId val="538481104"/>
        <c:scaling>
          <c:orientation val="maxMin"/>
        </c:scaling>
        <c:delete val="0"/>
        <c:axPos val="l"/>
        <c:numFmt formatCode="General" sourceLinked="0"/>
        <c:majorTickMark val="out"/>
        <c:minorTickMark val="none"/>
        <c:tickLblPos val="nextTo"/>
        <c:crossAx val="538481496"/>
        <c:crosses val="autoZero"/>
        <c:auto val="1"/>
        <c:lblAlgn val="ctr"/>
        <c:lblOffset val="100"/>
        <c:noMultiLvlLbl val="0"/>
      </c:catAx>
      <c:valAx>
        <c:axId val="538481496"/>
        <c:scaling>
          <c:orientation val="minMax"/>
        </c:scaling>
        <c:delete val="1"/>
        <c:axPos val="t"/>
        <c:numFmt formatCode="###0.0" sourceLinked="1"/>
        <c:majorTickMark val="out"/>
        <c:minorTickMark val="none"/>
        <c:tickLblPos val="none"/>
        <c:crossAx val="538481104"/>
        <c:crosses val="autoZero"/>
        <c:crossBetween val="between"/>
      </c:valAx>
    </c:plotArea>
    <c:legend>
      <c:legendPos val="r"/>
      <c:layout/>
      <c:overlay val="0"/>
    </c:legend>
    <c:plotVisOnly val="1"/>
    <c:dispBlanksAs val="gap"/>
    <c:showDLblsOverMax val="0"/>
  </c:chart>
  <c:txPr>
    <a:bodyPr/>
    <a:lstStyle/>
    <a:p>
      <a:pPr>
        <a:defRPr sz="1050">
          <a:latin typeface="Times New Roman" pitchFamily="18" charset="0"/>
          <a:cs typeface="Times New Roman"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4868351491587518"/>
          <c:y val="4.1904761904761903E-2"/>
          <c:w val="0.45095667659659772"/>
          <c:h val="0.86027326584176866"/>
        </c:manualLayout>
      </c:layout>
      <c:bar3DChart>
        <c:barDir val="bar"/>
        <c:grouping val="stacked"/>
        <c:varyColors val="0"/>
        <c:ser>
          <c:idx val="0"/>
          <c:order val="0"/>
          <c:tx>
            <c:strRef>
              <c:f>'Раздел 6 (СПД)'!$B$20</c:f>
              <c:strCache>
                <c:ptCount val="1"/>
                <c:pt idx="0">
                  <c:v>Ухудшилось</c:v>
                </c:pt>
              </c:strCache>
            </c:strRef>
          </c:tx>
          <c:spPr>
            <a:solidFill>
              <a:schemeClr val="accent6">
                <a:lumMod val="75000"/>
              </a:schemeClr>
            </a:solidFill>
          </c:spPr>
          <c:invertIfNegative val="0"/>
          <c:dLbls>
            <c:dLbl>
              <c:idx val="0"/>
              <c:layout>
                <c:manualLayout>
                  <c:x val="0"/>
                  <c:y val="-5.714285714285714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3E0-407E-8959-02A53E2150B6}"/>
                </c:ext>
                <c:ext xmlns:c15="http://schemas.microsoft.com/office/drawing/2012/chart" uri="{CE6537A1-D6FC-4f65-9D91-7224C49458BB}">
                  <c15:layout/>
                </c:ext>
              </c:extLst>
            </c:dLbl>
            <c:dLbl>
              <c:idx val="1"/>
              <c:layout>
                <c:manualLayout>
                  <c:x val="0"/>
                  <c:y val="-5.33333333333335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3E0-407E-8959-02A53E2150B6}"/>
                </c:ext>
                <c:ext xmlns:c15="http://schemas.microsoft.com/office/drawing/2012/chart" uri="{CE6537A1-D6FC-4f65-9D91-7224C49458BB}">
                  <c15:layout/>
                </c:ext>
              </c:extLst>
            </c:dLbl>
            <c:dLbl>
              <c:idx val="2"/>
              <c:layout>
                <c:manualLayout>
                  <c:x val="-4.7365304914150511E-3"/>
                  <c:y val="-4.190476190476190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13E0-407E-8959-02A53E2150B6}"/>
                </c:ext>
                <c:ext xmlns:c15="http://schemas.microsoft.com/office/drawing/2012/chart" uri="{CE6537A1-D6FC-4f65-9D91-7224C49458BB}">
                  <c15:layout/>
                </c:ext>
              </c:extLst>
            </c:dLbl>
            <c:dLbl>
              <c:idx val="3"/>
              <c:layout>
                <c:manualLayout>
                  <c:x val="-2.368265245707526E-3"/>
                  <c:y val="-4.571428571428571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3E0-407E-8959-02A53E2150B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(СПД)'!$A$21:$A$24</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(СПД)'!$B$21:$B$24</c:f>
              <c:numCache>
                <c:formatCode>###0.0</c:formatCode>
                <c:ptCount val="4"/>
                <c:pt idx="0">
                  <c:v>3.1506602840009461</c:v>
                </c:pt>
                <c:pt idx="1">
                  <c:v>0</c:v>
                </c:pt>
                <c:pt idx="2">
                  <c:v>2.3852773467813018</c:v>
                </c:pt>
                <c:pt idx="3">
                  <c:v>0.60197632430048065</c:v>
                </c:pt>
              </c:numCache>
            </c:numRef>
          </c:val>
          <c:extLst xmlns:c16r2="http://schemas.microsoft.com/office/drawing/2015/06/chart">
            <c:ext xmlns:c16="http://schemas.microsoft.com/office/drawing/2014/chart" uri="{C3380CC4-5D6E-409C-BE32-E72D297353CC}">
              <c16:uniqueId val="{00000004-13E0-407E-8959-02A53E2150B6}"/>
            </c:ext>
          </c:extLst>
        </c:ser>
        <c:ser>
          <c:idx val="1"/>
          <c:order val="1"/>
          <c:tx>
            <c:strRef>
              <c:f>'Раздел 6 (СПД)'!$C$20</c:f>
              <c:strCache>
                <c:ptCount val="1"/>
                <c:pt idx="0">
                  <c:v>Улучшилось</c:v>
                </c:pt>
              </c:strCache>
            </c:strRef>
          </c:tx>
          <c:spPr>
            <a:solidFill>
              <a:schemeClr val="accent4">
                <a:lumMod val="75000"/>
              </a:schemeClr>
            </a:solidFill>
          </c:spPr>
          <c:invertIfNegative val="0"/>
          <c:dLbls>
            <c:dLbl>
              <c:idx val="0"/>
              <c:layout>
                <c:manualLayout>
                  <c:x val="2.1314387211367681E-2"/>
                  <c:y val="-5.714285714285714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13E0-407E-8959-02A53E2150B6}"/>
                </c:ext>
                <c:ext xmlns:c15="http://schemas.microsoft.com/office/drawing/2012/chart" uri="{CE6537A1-D6FC-4f65-9D91-7224C49458BB}">
                  <c15:layout/>
                </c:ext>
              </c:extLst>
            </c:dLbl>
            <c:dLbl>
              <c:idx val="1"/>
              <c:layout>
                <c:manualLayout>
                  <c:x val="2.1314387211367681E-2"/>
                  <c:y val="-5.33333333333335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13E0-407E-8959-02A53E2150B6}"/>
                </c:ext>
                <c:ext xmlns:c15="http://schemas.microsoft.com/office/drawing/2012/chart" uri="{CE6537A1-D6FC-4f65-9D91-7224C49458BB}">
                  <c15:layout/>
                </c:ext>
              </c:extLst>
            </c:dLbl>
            <c:dLbl>
              <c:idx val="2"/>
              <c:layout>
                <c:manualLayout>
                  <c:x val="1.6577856719952676E-2"/>
                  <c:y val="-4.952380952380947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13E0-407E-8959-02A53E2150B6}"/>
                </c:ext>
                <c:ext xmlns:c15="http://schemas.microsoft.com/office/drawing/2012/chart" uri="{CE6537A1-D6FC-4f65-9D91-7224C49458BB}">
                  <c15:layout/>
                </c:ext>
              </c:extLst>
            </c:dLbl>
            <c:dLbl>
              <c:idx val="3"/>
              <c:layout>
                <c:manualLayout>
                  <c:x val="1.894612196566026E-2"/>
                  <c:y val="-5.33333333333335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13E0-407E-8959-02A53E2150B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(СПД)'!$A$21:$A$24</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(СПД)'!$C$21:$C$24</c:f>
              <c:numCache>
                <c:formatCode>###0.0</c:formatCode>
                <c:ptCount val="4"/>
                <c:pt idx="0">
                  <c:v>6.7480908558918067</c:v>
                </c:pt>
                <c:pt idx="1">
                  <c:v>5.1170266901963748</c:v>
                </c:pt>
                <c:pt idx="2">
                  <c:v>7.7781277263117241</c:v>
                </c:pt>
                <c:pt idx="3">
                  <c:v>6.8864772150713138</c:v>
                </c:pt>
              </c:numCache>
            </c:numRef>
          </c:val>
          <c:extLst xmlns:c16r2="http://schemas.microsoft.com/office/drawing/2015/06/chart">
            <c:ext xmlns:c16="http://schemas.microsoft.com/office/drawing/2014/chart" uri="{C3380CC4-5D6E-409C-BE32-E72D297353CC}">
              <c16:uniqueId val="{00000009-13E0-407E-8959-02A53E2150B6}"/>
            </c:ext>
          </c:extLst>
        </c:ser>
        <c:ser>
          <c:idx val="2"/>
          <c:order val="2"/>
          <c:tx>
            <c:strRef>
              <c:f>'Раздел 6 (СПД)'!$D$20</c:f>
              <c:strCache>
                <c:ptCount val="1"/>
                <c:pt idx="0">
                  <c:v>Не изменилось</c:v>
                </c:pt>
              </c:strCache>
            </c:strRef>
          </c:tx>
          <c:spPr>
            <a:solidFill>
              <a:schemeClr val="accent1">
                <a:lumMod val="60000"/>
                <a:lumOff val="40000"/>
              </a:schemeClr>
            </a:solidFill>
          </c:spPr>
          <c:invertIfNegative val="0"/>
          <c:dLbls>
            <c:dLbl>
              <c:idx val="0"/>
              <c:layout>
                <c:manualLayout>
                  <c:x val="2.8419182948490228E-2"/>
                  <c:y val="-5.714285714285714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13E0-407E-8959-02A53E2150B6}"/>
                </c:ext>
                <c:ext xmlns:c15="http://schemas.microsoft.com/office/drawing/2012/chart" uri="{CE6537A1-D6FC-4f65-9D91-7224C49458BB}">
                  <c15:layout/>
                </c:ext>
              </c:extLst>
            </c:dLbl>
            <c:dLbl>
              <c:idx val="1"/>
              <c:layout>
                <c:manualLayout>
                  <c:x val="3.5523978685612856E-2"/>
                  <c:y val="-5.714285714285714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13E0-407E-8959-02A53E2150B6}"/>
                </c:ext>
                <c:ext xmlns:c15="http://schemas.microsoft.com/office/drawing/2012/chart" uri="{CE6537A1-D6FC-4f65-9D91-7224C49458BB}">
                  <c15:layout/>
                </c:ext>
              </c:extLst>
            </c:dLbl>
            <c:dLbl>
              <c:idx val="2"/>
              <c:layout>
                <c:manualLayout>
                  <c:x val="2.1314387211367681E-2"/>
                  <c:y val="-4.952380952380947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13E0-407E-8959-02A53E2150B6}"/>
                </c:ext>
                <c:ext xmlns:c15="http://schemas.microsoft.com/office/drawing/2012/chart" uri="{CE6537A1-D6FC-4f65-9D91-7224C49458BB}">
                  <c15:layout/>
                </c:ext>
              </c:extLst>
            </c:dLbl>
            <c:dLbl>
              <c:idx val="3"/>
              <c:layout>
                <c:manualLayout>
                  <c:x val="3.3155713439905275E-2"/>
                  <c:y val="-4.571428571428571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13E0-407E-8959-02A53E2150B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(СПД)'!$A$21:$A$24</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(СПД)'!$D$21:$D$24</c:f>
              <c:numCache>
                <c:formatCode>###0.0</c:formatCode>
                <c:ptCount val="4"/>
                <c:pt idx="0">
                  <c:v>38.135831777316625</c:v>
                </c:pt>
                <c:pt idx="1">
                  <c:v>38.74897785775088</c:v>
                </c:pt>
                <c:pt idx="2">
                  <c:v>38.185872284795934</c:v>
                </c:pt>
                <c:pt idx="3">
                  <c:v>39.052502542296686</c:v>
                </c:pt>
              </c:numCache>
            </c:numRef>
          </c:val>
          <c:extLst xmlns:c16r2="http://schemas.microsoft.com/office/drawing/2015/06/chart">
            <c:ext xmlns:c16="http://schemas.microsoft.com/office/drawing/2014/chart" uri="{C3380CC4-5D6E-409C-BE32-E72D297353CC}">
              <c16:uniqueId val="{0000000E-13E0-407E-8959-02A53E2150B6}"/>
            </c:ext>
          </c:extLst>
        </c:ser>
        <c:ser>
          <c:idx val="3"/>
          <c:order val="3"/>
          <c:tx>
            <c:strRef>
              <c:f>'Раздел 6 (СПД)'!$E$20</c:f>
              <c:strCache>
                <c:ptCount val="1"/>
                <c:pt idx="0">
                  <c:v>Затрудняюсь ответить</c:v>
                </c:pt>
              </c:strCache>
            </c:strRef>
          </c:tx>
          <c:spPr>
            <a:solidFill>
              <a:schemeClr val="bg1">
                <a:lumMod val="65000"/>
              </a:schemeClr>
            </a:solidFill>
          </c:spPr>
          <c:invertIfNegative val="0"/>
          <c:dLbls>
            <c:dLbl>
              <c:idx val="0"/>
              <c:layout>
                <c:manualLayout>
                  <c:x val="4.9733570159858E-2"/>
                  <c:y val="-6.095238095238111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13E0-407E-8959-02A53E2150B6}"/>
                </c:ext>
                <c:ext xmlns:c15="http://schemas.microsoft.com/office/drawing/2012/chart" uri="{CE6537A1-D6FC-4f65-9D91-7224C49458BB}">
                  <c15:layout/>
                </c:ext>
              </c:extLst>
            </c:dLbl>
            <c:dLbl>
              <c:idx val="1"/>
              <c:layout>
                <c:manualLayout>
                  <c:x val="2.6050917702782769E-2"/>
                  <c:y val="-5.33333333333335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13E0-407E-8959-02A53E2150B6}"/>
                </c:ext>
                <c:ext xmlns:c15="http://schemas.microsoft.com/office/drawing/2012/chart" uri="{CE6537A1-D6FC-4f65-9D91-7224C49458BB}">
                  <c15:layout/>
                </c:ext>
              </c:extLst>
            </c:dLbl>
            <c:dLbl>
              <c:idx val="2"/>
              <c:layout>
                <c:manualLayout>
                  <c:x val="4.7365304914150433E-2"/>
                  <c:y val="-4.571428571428571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13E0-407E-8959-02A53E2150B6}"/>
                </c:ext>
                <c:ext xmlns:c15="http://schemas.microsoft.com/office/drawing/2012/chart" uri="{CE6537A1-D6FC-4f65-9D91-7224C49458BB}">
                  <c15:layout/>
                </c:ext>
              </c:extLst>
            </c:dLbl>
            <c:dLbl>
              <c:idx val="3"/>
              <c:layout>
                <c:manualLayout>
                  <c:x val="2.8419182948490228E-2"/>
                  <c:y val="-4.571428571428571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13E0-407E-8959-02A53E2150B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(СПД)'!$A$21:$A$24</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(СПД)'!$E$21:$E$24</c:f>
              <c:numCache>
                <c:formatCode>###0.0</c:formatCode>
                <c:ptCount val="4"/>
                <c:pt idx="0">
                  <c:v>51.965417082790616</c:v>
                </c:pt>
                <c:pt idx="1">
                  <c:v>56.133995452052758</c:v>
                </c:pt>
                <c:pt idx="2">
                  <c:v>51.650722642111027</c:v>
                </c:pt>
                <c:pt idx="3">
                  <c:v>53.459043918331517</c:v>
                </c:pt>
              </c:numCache>
            </c:numRef>
          </c:val>
          <c:extLst xmlns:c16r2="http://schemas.microsoft.com/office/drawing/2015/06/chart">
            <c:ext xmlns:c16="http://schemas.microsoft.com/office/drawing/2014/chart" uri="{C3380CC4-5D6E-409C-BE32-E72D297353CC}">
              <c16:uniqueId val="{00000013-13E0-407E-8959-02A53E2150B6}"/>
            </c:ext>
          </c:extLst>
        </c:ser>
        <c:dLbls>
          <c:showLegendKey val="0"/>
          <c:showVal val="0"/>
          <c:showCatName val="0"/>
          <c:showSerName val="0"/>
          <c:showPercent val="0"/>
          <c:showBubbleSize val="0"/>
        </c:dLbls>
        <c:gapWidth val="150"/>
        <c:shape val="cylinder"/>
        <c:axId val="538482280"/>
        <c:axId val="538482672"/>
        <c:axId val="0"/>
      </c:bar3DChart>
      <c:catAx>
        <c:axId val="538482280"/>
        <c:scaling>
          <c:orientation val="maxMin"/>
        </c:scaling>
        <c:delete val="0"/>
        <c:axPos val="l"/>
        <c:numFmt formatCode="General" sourceLinked="0"/>
        <c:majorTickMark val="out"/>
        <c:minorTickMark val="none"/>
        <c:tickLblPos val="nextTo"/>
        <c:crossAx val="538482672"/>
        <c:crosses val="autoZero"/>
        <c:auto val="1"/>
        <c:lblAlgn val="ctr"/>
        <c:lblOffset val="100"/>
        <c:noMultiLvlLbl val="0"/>
      </c:catAx>
      <c:valAx>
        <c:axId val="538482672"/>
        <c:scaling>
          <c:orientation val="minMax"/>
        </c:scaling>
        <c:delete val="1"/>
        <c:axPos val="t"/>
        <c:numFmt formatCode="###0.0" sourceLinked="1"/>
        <c:majorTickMark val="out"/>
        <c:minorTickMark val="none"/>
        <c:tickLblPos val="none"/>
        <c:crossAx val="538482280"/>
        <c:crosses val="autoZero"/>
        <c:crossBetween val="between"/>
      </c:valAx>
    </c:plotArea>
    <c:legend>
      <c:legendPos val="r"/>
      <c:layout>
        <c:manualLayout>
          <c:xMode val="edge"/>
          <c:yMode val="edge"/>
          <c:x val="0.70289646298653163"/>
          <c:y val="0.32431916010498818"/>
          <c:w val="0.28763047603063835"/>
          <c:h val="0.40850453693288408"/>
        </c:manualLayout>
      </c:layout>
      <c:overlay val="0"/>
    </c:legend>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5098112839694281"/>
          <c:y val="5.2866370252952904E-2"/>
          <c:w val="0.45619064322840408"/>
          <c:h val="0.85044539157376065"/>
        </c:manualLayout>
      </c:layout>
      <c:bar3DChart>
        <c:barDir val="bar"/>
        <c:grouping val="stacked"/>
        <c:varyColors val="0"/>
        <c:ser>
          <c:idx val="0"/>
          <c:order val="0"/>
          <c:tx>
            <c:strRef>
              <c:f>'Раздел 6 (СПД)'!$B$38</c:f>
              <c:strCache>
                <c:ptCount val="1"/>
                <c:pt idx="0">
                  <c:v>Снизился</c:v>
                </c:pt>
              </c:strCache>
            </c:strRef>
          </c:tx>
          <c:spPr>
            <a:solidFill>
              <a:schemeClr val="accent6">
                <a:lumMod val="75000"/>
              </a:schemeClr>
            </a:solidFill>
          </c:spPr>
          <c:invertIfNegative val="0"/>
          <c:dLbls>
            <c:dLbl>
              <c:idx val="0"/>
              <c:layout>
                <c:manualLayout>
                  <c:x val="2.5740025740025752E-3"/>
                  <c:y val="-4.89296636085626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969-4903-9C43-D98B05671CF6}"/>
                </c:ext>
                <c:ext xmlns:c15="http://schemas.microsoft.com/office/drawing/2012/chart" uri="{CE6537A1-D6FC-4f65-9D91-7224C49458BB}">
                  <c15:layout/>
                </c:ext>
              </c:extLst>
            </c:dLbl>
            <c:dLbl>
              <c:idx val="1"/>
              <c:layout>
                <c:manualLayout>
                  <c:x val="0"/>
                  <c:y val="-4.48521916411825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969-4903-9C43-D98B05671CF6}"/>
                </c:ext>
                <c:ext xmlns:c15="http://schemas.microsoft.com/office/drawing/2012/chart" uri="{CE6537A1-D6FC-4f65-9D91-7224C49458BB}">
                  <c15:layout/>
                </c:ext>
              </c:extLst>
            </c:dLbl>
            <c:dLbl>
              <c:idx val="2"/>
              <c:layout>
                <c:manualLayout>
                  <c:x val="-2.5740025740025752E-3"/>
                  <c:y val="-4.48521916411825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969-4903-9C43-D98B05671CF6}"/>
                </c:ext>
                <c:ext xmlns:c15="http://schemas.microsoft.com/office/drawing/2012/chart" uri="{CE6537A1-D6FC-4f65-9D91-7224C49458BB}">
                  <c15:layout/>
                </c:ext>
              </c:extLst>
            </c:dLbl>
            <c:dLbl>
              <c:idx val="3"/>
              <c:layout>
                <c:manualLayout>
                  <c:x val="0"/>
                  <c:y val="-4.077471967380224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969-4903-9C43-D98B05671CF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(СПД)'!$A$39:$A$42</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(СПД)'!$B$39:$B$42</c:f>
              <c:numCache>
                <c:formatCode>###0.0</c:formatCode>
                <c:ptCount val="4"/>
                <c:pt idx="0">
                  <c:v>1.1169756133774624E-2</c:v>
                </c:pt>
                <c:pt idx="1">
                  <c:v>1.1169756133774624E-2</c:v>
                </c:pt>
                <c:pt idx="2">
                  <c:v>1.1169756133774624E-2</c:v>
                </c:pt>
                <c:pt idx="3">
                  <c:v>1.1169756133774624E-2</c:v>
                </c:pt>
              </c:numCache>
            </c:numRef>
          </c:val>
          <c:extLst xmlns:c16r2="http://schemas.microsoft.com/office/drawing/2015/06/chart">
            <c:ext xmlns:c16="http://schemas.microsoft.com/office/drawing/2014/chart" uri="{C3380CC4-5D6E-409C-BE32-E72D297353CC}">
              <c16:uniqueId val="{00000004-B969-4903-9C43-D98B05671CF6}"/>
            </c:ext>
          </c:extLst>
        </c:ser>
        <c:ser>
          <c:idx val="1"/>
          <c:order val="1"/>
          <c:tx>
            <c:strRef>
              <c:f>'Раздел 6 (СПД)'!$C$38</c:f>
              <c:strCache>
                <c:ptCount val="1"/>
                <c:pt idx="0">
                  <c:v>Увеличился</c:v>
                </c:pt>
              </c:strCache>
            </c:strRef>
          </c:tx>
          <c:spPr>
            <a:solidFill>
              <a:schemeClr val="accent4">
                <a:lumMod val="75000"/>
              </a:schemeClr>
            </a:solidFill>
          </c:spPr>
          <c:invertIfNegative val="0"/>
          <c:dLbls>
            <c:dLbl>
              <c:idx val="0"/>
              <c:layout>
                <c:manualLayout>
                  <c:x val="1.5444015444015484E-2"/>
                  <c:y val="-4.89296636085626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B969-4903-9C43-D98B05671CF6}"/>
                </c:ext>
                <c:ext xmlns:c15="http://schemas.microsoft.com/office/drawing/2012/chart" uri="{CE6537A1-D6FC-4f65-9D91-7224C49458BB}">
                  <c15:layout/>
                </c:ext>
              </c:extLst>
            </c:dLbl>
            <c:dLbl>
              <c:idx val="1"/>
              <c:layout>
                <c:manualLayout>
                  <c:x val="1.2870012870012866E-2"/>
                  <c:y val="-4.48521916411825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969-4903-9C43-D98B05671CF6}"/>
                </c:ext>
                <c:ext xmlns:c15="http://schemas.microsoft.com/office/drawing/2012/chart" uri="{CE6537A1-D6FC-4f65-9D91-7224C49458BB}">
                  <c15:layout/>
                </c:ext>
              </c:extLst>
            </c:dLbl>
            <c:dLbl>
              <c:idx val="2"/>
              <c:layout>
                <c:manualLayout>
                  <c:x val="7.7220077220077326E-3"/>
                  <c:y val="-4.48521916411825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969-4903-9C43-D98B05671CF6}"/>
                </c:ext>
                <c:ext xmlns:c15="http://schemas.microsoft.com/office/drawing/2012/chart" uri="{CE6537A1-D6FC-4f65-9D91-7224C49458BB}">
                  <c15:layout/>
                </c:ext>
              </c:extLst>
            </c:dLbl>
            <c:dLbl>
              <c:idx val="3"/>
              <c:layout>
                <c:manualLayout>
                  <c:x val="1.2870012870012866E-2"/>
                  <c:y val="-4.89296636085626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B969-4903-9C43-D98B05671CF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(СПД)'!$A$39:$A$42</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(СПД)'!$C$39:$C$42</c:f>
              <c:numCache>
                <c:formatCode>###0.0</c:formatCode>
                <c:ptCount val="4"/>
                <c:pt idx="0">
                  <c:v>36.237144498795743</c:v>
                </c:pt>
                <c:pt idx="1">
                  <c:v>34.743517663254856</c:v>
                </c:pt>
                <c:pt idx="2">
                  <c:v>35.649018672101143</c:v>
                </c:pt>
                <c:pt idx="3">
                  <c:v>35.623998418361488</c:v>
                </c:pt>
              </c:numCache>
            </c:numRef>
          </c:val>
          <c:extLst xmlns:c16r2="http://schemas.microsoft.com/office/drawing/2015/06/chart">
            <c:ext xmlns:c16="http://schemas.microsoft.com/office/drawing/2014/chart" uri="{C3380CC4-5D6E-409C-BE32-E72D297353CC}">
              <c16:uniqueId val="{00000009-B969-4903-9C43-D98B05671CF6}"/>
            </c:ext>
          </c:extLst>
        </c:ser>
        <c:ser>
          <c:idx val="2"/>
          <c:order val="2"/>
          <c:tx>
            <c:strRef>
              <c:f>'Раздел 6 (СПД)'!$D$38</c:f>
              <c:strCache>
                <c:ptCount val="1"/>
                <c:pt idx="0">
                  <c:v>Не изменился</c:v>
                </c:pt>
              </c:strCache>
            </c:strRef>
          </c:tx>
          <c:spPr>
            <a:solidFill>
              <a:schemeClr val="accent1">
                <a:lumMod val="60000"/>
                <a:lumOff val="40000"/>
              </a:schemeClr>
            </a:solidFill>
          </c:spPr>
          <c:invertIfNegative val="0"/>
          <c:dLbls>
            <c:dLbl>
              <c:idx val="0"/>
              <c:layout>
                <c:manualLayout>
                  <c:x val="1.0295807618642289E-2"/>
                  <c:y val="-5.300713557594291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B969-4903-9C43-D98B05671CF6}"/>
                </c:ext>
                <c:ext xmlns:c15="http://schemas.microsoft.com/office/drawing/2012/chart" uri="{CE6537A1-D6FC-4f65-9D91-7224C49458BB}">
                  <c15:layout/>
                </c:ext>
              </c:extLst>
            </c:dLbl>
            <c:dLbl>
              <c:idx val="1"/>
              <c:layout>
                <c:manualLayout>
                  <c:x val="7.7220077220077326E-3"/>
                  <c:y val="-4.89296636085626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B969-4903-9C43-D98B05671CF6}"/>
                </c:ext>
                <c:ext xmlns:c15="http://schemas.microsoft.com/office/drawing/2012/chart" uri="{CE6537A1-D6FC-4f65-9D91-7224C49458BB}">
                  <c15:layout/>
                </c:ext>
              </c:extLst>
            </c:dLbl>
            <c:dLbl>
              <c:idx val="2"/>
              <c:layout>
                <c:manualLayout>
                  <c:x val="1.5444015444015441E-2"/>
                  <c:y val="-4.48521916411825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B969-4903-9C43-D98B05671CF6}"/>
                </c:ext>
                <c:ext xmlns:c15="http://schemas.microsoft.com/office/drawing/2012/chart" uri="{CE6537A1-D6FC-4f65-9D91-7224C49458BB}">
                  <c15:layout/>
                </c:ext>
              </c:extLst>
            </c:dLbl>
            <c:dLbl>
              <c:idx val="3"/>
              <c:layout>
                <c:manualLayout>
                  <c:x val="1.5444015444015484E-2"/>
                  <c:y val="-4.89296636085626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B969-4903-9C43-D98B05671CF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(СПД)'!$A$39:$A$42</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(СПД)'!$D$39:$D$42</c:f>
              <c:numCache>
                <c:formatCode>###0.0</c:formatCode>
                <c:ptCount val="4"/>
                <c:pt idx="0">
                  <c:v>12.388244986580345</c:v>
                </c:pt>
                <c:pt idx="1">
                  <c:v>10.604943964099522</c:v>
                </c:pt>
                <c:pt idx="2">
                  <c:v>12.39941474271412</c:v>
                </c:pt>
                <c:pt idx="3">
                  <c:v>12.39941474271412</c:v>
                </c:pt>
              </c:numCache>
            </c:numRef>
          </c:val>
          <c:extLst xmlns:c16r2="http://schemas.microsoft.com/office/drawing/2015/06/chart">
            <c:ext xmlns:c16="http://schemas.microsoft.com/office/drawing/2014/chart" uri="{C3380CC4-5D6E-409C-BE32-E72D297353CC}">
              <c16:uniqueId val="{0000000E-B969-4903-9C43-D98B05671CF6}"/>
            </c:ext>
          </c:extLst>
        </c:ser>
        <c:ser>
          <c:idx val="3"/>
          <c:order val="3"/>
          <c:tx>
            <c:strRef>
              <c:f>'Раздел 6 (СПД)'!$E$38</c:f>
              <c:strCache>
                <c:ptCount val="1"/>
                <c:pt idx="0">
                  <c:v>Затрудняюсь ответить</c:v>
                </c:pt>
              </c:strCache>
            </c:strRef>
          </c:tx>
          <c:spPr>
            <a:solidFill>
              <a:schemeClr val="bg1">
                <a:lumMod val="65000"/>
              </a:schemeClr>
            </a:solidFill>
          </c:spPr>
          <c:invertIfNegative val="0"/>
          <c:dLbls>
            <c:dLbl>
              <c:idx val="0"/>
              <c:layout>
                <c:manualLayout>
                  <c:x val="5.1480051480051477E-2"/>
                  <c:y val="-4.89296636085626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B969-4903-9C43-D98B05671CF6}"/>
                </c:ext>
                <c:ext xmlns:c15="http://schemas.microsoft.com/office/drawing/2012/chart" uri="{CE6537A1-D6FC-4f65-9D91-7224C49458BB}">
                  <c15:layout/>
                </c:ext>
              </c:extLst>
            </c:dLbl>
            <c:dLbl>
              <c:idx val="1"/>
              <c:layout>
                <c:manualLayout>
                  <c:x val="4.1184041184041183E-2"/>
                  <c:y val="-4.89296636085626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B969-4903-9C43-D98B05671CF6}"/>
                </c:ext>
                <c:ext xmlns:c15="http://schemas.microsoft.com/office/drawing/2012/chart" uri="{CE6537A1-D6FC-4f65-9D91-7224C49458BB}">
                  <c15:layout/>
                </c:ext>
              </c:extLst>
            </c:dLbl>
            <c:dLbl>
              <c:idx val="2"/>
              <c:layout>
                <c:manualLayout>
                  <c:x val="5.9202059202059204E-2"/>
                  <c:y val="-4.48521916411825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B969-4903-9C43-D98B05671CF6}"/>
                </c:ext>
                <c:ext xmlns:c15="http://schemas.microsoft.com/office/drawing/2012/chart" uri="{CE6537A1-D6FC-4f65-9D91-7224C49458BB}">
                  <c15:layout/>
                </c:ext>
              </c:extLst>
            </c:dLbl>
            <c:dLbl>
              <c:idx val="3"/>
              <c:layout>
                <c:manualLayout>
                  <c:x val="4.1184041184041183E-2"/>
                  <c:y val="-4.89296636085626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B969-4903-9C43-D98B05671CF6}"/>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(СПД)'!$A$39:$A$42</c:f>
              <c:strCache>
                <c:ptCount val="4"/>
                <c:pt idx="0">
                  <c:v>Водоснабжение, водоотведение</c:v>
                </c:pt>
                <c:pt idx="1">
                  <c:v>Газоснабжение</c:v>
                </c:pt>
                <c:pt idx="2">
                  <c:v>Электроснабжение</c:v>
                </c:pt>
                <c:pt idx="3">
                  <c:v>Теплоснабжение</c:v>
                </c:pt>
              </c:strCache>
            </c:strRef>
          </c:cat>
          <c:val>
            <c:numRef>
              <c:f>'Раздел 6 (СПД)'!$E$39:$E$42</c:f>
              <c:numCache>
                <c:formatCode>###0.0</c:formatCode>
                <c:ptCount val="4"/>
                <c:pt idx="0">
                  <c:v>51.363440758490142</c:v>
                </c:pt>
                <c:pt idx="1">
                  <c:v>54.640368616511864</c:v>
                </c:pt>
                <c:pt idx="2">
                  <c:v>51.940396829050968</c:v>
                </c:pt>
                <c:pt idx="3">
                  <c:v>51.965417082790623</c:v>
                </c:pt>
              </c:numCache>
            </c:numRef>
          </c:val>
          <c:extLst xmlns:c16r2="http://schemas.microsoft.com/office/drawing/2015/06/chart">
            <c:ext xmlns:c16="http://schemas.microsoft.com/office/drawing/2014/chart" uri="{C3380CC4-5D6E-409C-BE32-E72D297353CC}">
              <c16:uniqueId val="{00000013-B969-4903-9C43-D98B05671CF6}"/>
            </c:ext>
          </c:extLst>
        </c:ser>
        <c:dLbls>
          <c:showLegendKey val="0"/>
          <c:showVal val="0"/>
          <c:showCatName val="0"/>
          <c:showSerName val="0"/>
          <c:showPercent val="0"/>
          <c:showBubbleSize val="0"/>
        </c:dLbls>
        <c:gapWidth val="150"/>
        <c:shape val="cylinder"/>
        <c:axId val="544704480"/>
        <c:axId val="688142104"/>
        <c:axId val="0"/>
      </c:bar3DChart>
      <c:catAx>
        <c:axId val="544704480"/>
        <c:scaling>
          <c:orientation val="maxMin"/>
        </c:scaling>
        <c:delete val="0"/>
        <c:axPos val="l"/>
        <c:numFmt formatCode="General" sourceLinked="0"/>
        <c:majorTickMark val="out"/>
        <c:minorTickMark val="none"/>
        <c:tickLblPos val="nextTo"/>
        <c:crossAx val="688142104"/>
        <c:crosses val="autoZero"/>
        <c:auto val="1"/>
        <c:lblAlgn val="ctr"/>
        <c:lblOffset val="100"/>
        <c:noMultiLvlLbl val="0"/>
      </c:catAx>
      <c:valAx>
        <c:axId val="688142104"/>
        <c:scaling>
          <c:orientation val="minMax"/>
        </c:scaling>
        <c:delete val="1"/>
        <c:axPos val="t"/>
        <c:numFmt formatCode="###0.0" sourceLinked="1"/>
        <c:majorTickMark val="out"/>
        <c:minorTickMark val="none"/>
        <c:tickLblPos val="none"/>
        <c:crossAx val="544704480"/>
        <c:crosses val="autoZero"/>
        <c:crossBetween val="between"/>
      </c:valAx>
      <c:spPr>
        <a:noFill/>
        <a:ln w="25400">
          <a:noFill/>
        </a:ln>
      </c:spPr>
    </c:plotArea>
    <c:legend>
      <c:legendPos val="r"/>
      <c:layout>
        <c:manualLayout>
          <c:xMode val="edge"/>
          <c:yMode val="edge"/>
          <c:x val="0.6791664061788919"/>
          <c:y val="0.22732188989614591"/>
          <c:w val="0.31745577202591252"/>
          <c:h val="0.509574865496913"/>
        </c:manualLayout>
      </c:layout>
      <c:overlay val="0"/>
    </c:legend>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3591137495247697"/>
          <c:y val="5.5555555555555455E-2"/>
          <c:w val="0.43347945381172931"/>
          <c:h val="0.83309419655876493"/>
        </c:manualLayout>
      </c:layout>
      <c:bar3DChart>
        <c:barDir val="bar"/>
        <c:grouping val="stacked"/>
        <c:varyColors val="0"/>
        <c:ser>
          <c:idx val="0"/>
          <c:order val="0"/>
          <c:tx>
            <c:strRef>
              <c:f>'Раздел 6 (СПД)'!$B$48</c:f>
              <c:strCache>
                <c:ptCount val="1"/>
                <c:pt idx="0">
                  <c:v>удовлетворительно</c:v>
                </c:pt>
              </c:strCache>
            </c:strRef>
          </c:tx>
          <c:spPr>
            <a:solidFill>
              <a:schemeClr val="accent4">
                <a:lumMod val="75000"/>
              </a:schemeClr>
            </a:solidFill>
          </c:spPr>
          <c:invertIfNegative val="0"/>
          <c:dLbls>
            <c:dLbl>
              <c:idx val="0"/>
              <c:layout>
                <c:manualLayout>
                  <c:x val="-3.4904013961605591E-2"/>
                  <c:y val="-3.40909090909090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DB5-4F52-A9DA-5C35BAA195E0}"/>
                </c:ext>
                <c:ext xmlns:c15="http://schemas.microsoft.com/office/drawing/2012/chart" uri="{CE6537A1-D6FC-4f65-9D91-7224C49458BB}">
                  <c15:layout/>
                </c:ext>
              </c:extLst>
            </c:dLbl>
            <c:dLbl>
              <c:idx val="1"/>
              <c:layout>
                <c:manualLayout>
                  <c:x val="-1.8615474112856321E-2"/>
                  <c:y val="-4.166666666666659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DB5-4F52-A9DA-5C35BAA195E0}"/>
                </c:ext>
                <c:ext xmlns:c15="http://schemas.microsoft.com/office/drawing/2012/chart" uri="{CE6537A1-D6FC-4f65-9D91-7224C49458BB}">
                  <c15:layout/>
                </c:ext>
              </c:extLst>
            </c:dLbl>
            <c:dLbl>
              <c:idx val="2"/>
              <c:layout>
                <c:manualLayout>
                  <c:x val="-2.7923211169284496E-2"/>
                  <c:y val="-3.409090909090918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DB5-4F52-A9DA-5C35BAA195E0}"/>
                </c:ext>
                <c:ext xmlns:c15="http://schemas.microsoft.com/office/drawing/2012/chart" uri="{CE6537A1-D6FC-4f65-9D91-7224C49458BB}">
                  <c15:layout/>
                </c:ext>
              </c:extLst>
            </c:dLbl>
            <c:dLbl>
              <c:idx val="3"/>
              <c:layout>
                <c:manualLayout>
                  <c:x val="-9.3077370564281902E-3"/>
                  <c:y val="-3.40909090909090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DB5-4F52-A9DA-5C35BAA195E0}"/>
                </c:ext>
                <c:ext xmlns:c15="http://schemas.microsoft.com/office/drawing/2012/chart" uri="{CE6537A1-D6FC-4f65-9D91-7224C49458BB}">
                  <c15:layout/>
                </c:ext>
              </c:extLst>
            </c:dLbl>
            <c:dLbl>
              <c:idx val="4"/>
              <c:layout>
                <c:manualLayout>
                  <c:x val="-1.1634671320535224E-2"/>
                  <c:y val="-4.16666666666666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DB5-4F52-A9DA-5C35BAA195E0}"/>
                </c:ext>
                <c:ext xmlns:c15="http://schemas.microsoft.com/office/drawing/2012/chart" uri="{CE6537A1-D6FC-4f65-9D91-7224C49458BB}">
                  <c15:layout/>
                </c:ext>
              </c:extLst>
            </c:dLbl>
            <c:dLbl>
              <c:idx val="5"/>
              <c:layout>
                <c:manualLayout>
                  <c:x val="-2.0942408376963352E-2"/>
                  <c:y val="-3.03030303030303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BDB5-4F52-A9DA-5C35BAA195E0}"/>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(СПД)'!$A$49:$A$54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(СПД)'!$B$49:$B$54</c:f>
              <c:numCache>
                <c:formatCode>###0.0</c:formatCode>
                <c:ptCount val="6"/>
                <c:pt idx="0">
                  <c:v>28.558631219445385</c:v>
                </c:pt>
                <c:pt idx="1">
                  <c:v>27.042664871636944</c:v>
                </c:pt>
                <c:pt idx="2">
                  <c:v>25.849881979169758</c:v>
                </c:pt>
                <c:pt idx="3">
                  <c:v>30.007290592298101</c:v>
                </c:pt>
                <c:pt idx="4">
                  <c:v>27.911687432456734</c:v>
                </c:pt>
                <c:pt idx="5">
                  <c:v>33.51695218879491</c:v>
                </c:pt>
              </c:numCache>
            </c:numRef>
          </c:val>
          <c:extLst xmlns:c16r2="http://schemas.microsoft.com/office/drawing/2015/06/chart">
            <c:ext xmlns:c16="http://schemas.microsoft.com/office/drawing/2014/chart" uri="{C3380CC4-5D6E-409C-BE32-E72D297353CC}">
              <c16:uniqueId val="{00000006-BDB5-4F52-A9DA-5C35BAA195E0}"/>
            </c:ext>
          </c:extLst>
        </c:ser>
        <c:ser>
          <c:idx val="1"/>
          <c:order val="1"/>
          <c:tx>
            <c:strRef>
              <c:f>'Раздел 6 (СПД)'!$C$48</c:f>
              <c:strCache>
                <c:ptCount val="1"/>
                <c:pt idx="0">
                  <c:v>скорее удовлетворительно</c:v>
                </c:pt>
              </c:strCache>
            </c:strRef>
          </c:tx>
          <c:spPr>
            <a:solidFill>
              <a:schemeClr val="accent4">
                <a:lumMod val="60000"/>
                <a:lumOff val="40000"/>
              </a:schemeClr>
            </a:solidFill>
          </c:spPr>
          <c:invertIfNegative val="0"/>
          <c:dLbls>
            <c:dLbl>
              <c:idx val="0"/>
              <c:layout>
                <c:manualLayout>
                  <c:x val="-2.7923211169284496E-2"/>
                  <c:y val="-3.787878787878794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DB5-4F52-A9DA-5C35BAA195E0}"/>
                </c:ext>
                <c:ext xmlns:c15="http://schemas.microsoft.com/office/drawing/2012/chart" uri="{CE6537A1-D6FC-4f65-9D91-7224C49458BB}">
                  <c15:layout/>
                </c:ext>
              </c:extLst>
            </c:dLbl>
            <c:dLbl>
              <c:idx val="1"/>
              <c:layout>
                <c:manualLayout>
                  <c:x val="-2.7923211169284496E-2"/>
                  <c:y val="-3.409090909090901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BDB5-4F52-A9DA-5C35BAA195E0}"/>
                </c:ext>
                <c:ext xmlns:c15="http://schemas.microsoft.com/office/drawing/2012/chart" uri="{CE6537A1-D6FC-4f65-9D91-7224C49458BB}">
                  <c15:layout/>
                </c:ext>
              </c:extLst>
            </c:dLbl>
            <c:dLbl>
              <c:idx val="2"/>
              <c:layout>
                <c:manualLayout>
                  <c:x val="-2.7923211169284496E-2"/>
                  <c:y val="-3.409090909090918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BDB5-4F52-A9DA-5C35BAA195E0}"/>
                </c:ext>
                <c:ext xmlns:c15="http://schemas.microsoft.com/office/drawing/2012/chart" uri="{CE6537A1-D6FC-4f65-9D91-7224C49458BB}">
                  <c15:layout/>
                </c:ext>
              </c:extLst>
            </c:dLbl>
            <c:dLbl>
              <c:idx val="3"/>
              <c:layout>
                <c:manualLayout>
                  <c:x val="-6.9808027923211483E-3"/>
                  <c:y val="-3.40909090909090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BDB5-4F52-A9DA-5C35BAA195E0}"/>
                </c:ext>
                <c:ext xmlns:c15="http://schemas.microsoft.com/office/drawing/2012/chart" uri="{CE6537A1-D6FC-4f65-9D91-7224C49458BB}">
                  <c15:layout/>
                </c:ext>
              </c:extLst>
            </c:dLbl>
            <c:dLbl>
              <c:idx val="4"/>
              <c:layout>
                <c:manualLayout>
                  <c:x val="-1.8615474112856391E-2"/>
                  <c:y val="-3.40909090909090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BDB5-4F52-A9DA-5C35BAA195E0}"/>
                </c:ext>
                <c:ext xmlns:c15="http://schemas.microsoft.com/office/drawing/2012/chart" uri="{CE6537A1-D6FC-4f65-9D91-7224C49458BB}">
                  <c15:layout/>
                </c:ext>
              </c:extLst>
            </c:dLbl>
            <c:dLbl>
              <c:idx val="5"/>
              <c:layout>
                <c:manualLayout>
                  <c:x val="-2.7923211169284496E-2"/>
                  <c:y val="-3.40909090909090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BDB5-4F52-A9DA-5C35BAA195E0}"/>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(СПД)'!$A$49:$A$54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(СПД)'!$C$49:$C$54</c:f>
              <c:numCache>
                <c:formatCode>###0.0</c:formatCode>
                <c:ptCount val="6"/>
                <c:pt idx="0">
                  <c:v>28.521009719519274</c:v>
                </c:pt>
                <c:pt idx="1">
                  <c:v>27.651698720546417</c:v>
                </c:pt>
                <c:pt idx="2">
                  <c:v>23.761624782090447</c:v>
                </c:pt>
                <c:pt idx="3">
                  <c:v>28.855651369147381</c:v>
                </c:pt>
                <c:pt idx="4">
                  <c:v>27.07235034666656</c:v>
                </c:pt>
                <c:pt idx="5">
                  <c:v>29.826870279273241</c:v>
                </c:pt>
              </c:numCache>
            </c:numRef>
          </c:val>
          <c:extLst xmlns:c16r2="http://schemas.microsoft.com/office/drawing/2015/06/chart">
            <c:ext xmlns:c16="http://schemas.microsoft.com/office/drawing/2014/chart" uri="{C3380CC4-5D6E-409C-BE32-E72D297353CC}">
              <c16:uniqueId val="{0000000D-BDB5-4F52-A9DA-5C35BAA195E0}"/>
            </c:ext>
          </c:extLst>
        </c:ser>
        <c:ser>
          <c:idx val="2"/>
          <c:order val="2"/>
          <c:tx>
            <c:strRef>
              <c:f>'Раздел 6 (СПД)'!$D$48</c:f>
              <c:strCache>
                <c:ptCount val="1"/>
                <c:pt idx="0">
                  <c:v>скорее неудовлетворительно</c:v>
                </c:pt>
              </c:strCache>
            </c:strRef>
          </c:tx>
          <c:spPr>
            <a:solidFill>
              <a:schemeClr val="accent6">
                <a:lumMod val="60000"/>
                <a:lumOff val="40000"/>
              </a:schemeClr>
            </a:solidFill>
          </c:spPr>
          <c:invertIfNegative val="0"/>
          <c:dLbls>
            <c:dLbl>
              <c:idx val="0"/>
              <c:layout>
                <c:manualLayout>
                  <c:x val="-1.1634671320535224E-2"/>
                  <c:y val="-3.787878787878794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BDB5-4F52-A9DA-5C35BAA195E0}"/>
                </c:ext>
                <c:ext xmlns:c15="http://schemas.microsoft.com/office/drawing/2012/chart" uri="{CE6537A1-D6FC-4f65-9D91-7224C49458BB}">
                  <c15:layout/>
                </c:ext>
              </c:extLst>
            </c:dLbl>
            <c:dLbl>
              <c:idx val="1"/>
              <c:layout>
                <c:manualLayout>
                  <c:x val="-9.3077370564281902E-3"/>
                  <c:y val="-3.409090909090901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BDB5-4F52-A9DA-5C35BAA195E0}"/>
                </c:ext>
                <c:ext xmlns:c15="http://schemas.microsoft.com/office/drawing/2012/chart" uri="{CE6537A1-D6FC-4f65-9D91-7224C49458BB}">
                  <c15:layout/>
                </c:ext>
              </c:extLst>
            </c:dLbl>
            <c:dLbl>
              <c:idx val="2"/>
              <c:layout>
                <c:manualLayout>
                  <c:x val="-4.6538685282140804E-3"/>
                  <c:y val="-3.409090909090918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BDB5-4F52-A9DA-5C35BAA195E0}"/>
                </c:ext>
                <c:ext xmlns:c15="http://schemas.microsoft.com/office/drawing/2012/chart" uri="{CE6537A1-D6FC-4f65-9D91-7224C49458BB}">
                  <c15:layout/>
                </c:ext>
              </c:extLst>
            </c:dLbl>
            <c:dLbl>
              <c:idx val="3"/>
              <c:layout>
                <c:manualLayout>
                  <c:x val="-4.6538685282140804E-3"/>
                  <c:y val="-3.40909090909090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BDB5-4F52-A9DA-5C35BAA195E0}"/>
                </c:ext>
                <c:ext xmlns:c15="http://schemas.microsoft.com/office/drawing/2012/chart" uri="{CE6537A1-D6FC-4f65-9D91-7224C49458BB}">
                  <c15:layout/>
                </c:ext>
              </c:extLst>
            </c:dLbl>
            <c:dLbl>
              <c:idx val="4"/>
              <c:layout>
                <c:manualLayout>
                  <c:x val="-2.3269342641070445E-3"/>
                  <c:y val="-3.787878787878794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BDB5-4F52-A9DA-5C35BAA195E0}"/>
                </c:ext>
                <c:ext xmlns:c15="http://schemas.microsoft.com/office/drawing/2012/chart" uri="{CE6537A1-D6FC-4f65-9D91-7224C49458BB}">
                  <c15:layout/>
                </c:ext>
              </c:extLst>
            </c:dLbl>
            <c:dLbl>
              <c:idx val="5"/>
              <c:layout>
                <c:manualLayout>
                  <c:x val="-6.9808027923211483E-3"/>
                  <c:y val="-4.545454545454546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BDB5-4F52-A9DA-5C35BAA195E0}"/>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(СПД)'!$A$49:$A$54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(СПД)'!$D$49:$D$54</c:f>
              <c:numCache>
                <c:formatCode>###0.0</c:formatCode>
                <c:ptCount val="6"/>
                <c:pt idx="0">
                  <c:v>6.5538557160434241</c:v>
                </c:pt>
                <c:pt idx="1">
                  <c:v>4.1685783692621232</c:v>
                </c:pt>
                <c:pt idx="2">
                  <c:v>7.1332040899232849</c:v>
                </c:pt>
                <c:pt idx="3">
                  <c:v>6.8435299029833541</c:v>
                </c:pt>
                <c:pt idx="4">
                  <c:v>7.1332040899232849</c:v>
                </c:pt>
                <c:pt idx="5">
                  <c:v>6.8435299029833541</c:v>
                </c:pt>
              </c:numCache>
            </c:numRef>
          </c:val>
          <c:extLst xmlns:c16r2="http://schemas.microsoft.com/office/drawing/2015/06/chart">
            <c:ext xmlns:c16="http://schemas.microsoft.com/office/drawing/2014/chart" uri="{C3380CC4-5D6E-409C-BE32-E72D297353CC}">
              <c16:uniqueId val="{00000014-BDB5-4F52-A9DA-5C35BAA195E0}"/>
            </c:ext>
          </c:extLst>
        </c:ser>
        <c:ser>
          <c:idx val="3"/>
          <c:order val="3"/>
          <c:tx>
            <c:strRef>
              <c:f>'Раздел 6 (СПД)'!$E$48</c:f>
              <c:strCache>
                <c:ptCount val="1"/>
                <c:pt idx="0">
                  <c:v>неудовлетворительно</c:v>
                </c:pt>
              </c:strCache>
            </c:strRef>
          </c:tx>
          <c:spPr>
            <a:solidFill>
              <a:schemeClr val="accent6">
                <a:lumMod val="75000"/>
              </a:schemeClr>
            </a:solidFill>
          </c:spPr>
          <c:invertIfNegative val="0"/>
          <c:dLbls>
            <c:dLbl>
              <c:idx val="0"/>
              <c:layout>
                <c:manualLayout>
                  <c:x val="1.396160558464226E-2"/>
                  <c:y val="-3.787878787878794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BDB5-4F52-A9DA-5C35BAA195E0}"/>
                </c:ext>
                <c:ext xmlns:c15="http://schemas.microsoft.com/office/drawing/2012/chart" uri="{CE6537A1-D6FC-4f65-9D91-7224C49458BB}">
                  <c15:layout/>
                </c:ext>
              </c:extLst>
            </c:dLbl>
            <c:dLbl>
              <c:idx val="1"/>
              <c:layout>
                <c:manualLayout>
                  <c:x val="6.9808027923211483E-3"/>
                  <c:y val="-3.409090909090901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BDB5-4F52-A9DA-5C35BAA195E0}"/>
                </c:ext>
                <c:ext xmlns:c15="http://schemas.microsoft.com/office/drawing/2012/chart" uri="{CE6537A1-D6FC-4f65-9D91-7224C49458BB}">
                  <c15:layout/>
                </c:ext>
              </c:extLst>
            </c:dLbl>
            <c:dLbl>
              <c:idx val="2"/>
              <c:layout>
                <c:manualLayout>
                  <c:x val="1.396160558464226E-2"/>
                  <c:y val="-3.409090909090918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BDB5-4F52-A9DA-5C35BAA195E0}"/>
                </c:ext>
                <c:ext xmlns:c15="http://schemas.microsoft.com/office/drawing/2012/chart" uri="{CE6537A1-D6FC-4f65-9D91-7224C49458BB}">
                  <c15:layout/>
                </c:ext>
              </c:extLst>
            </c:dLbl>
            <c:dLbl>
              <c:idx val="3"/>
              <c:layout>
                <c:manualLayout>
                  <c:x val="2.3269342641070456E-2"/>
                  <c:y val="-4.16666666666666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BDB5-4F52-A9DA-5C35BAA195E0}"/>
                </c:ext>
                <c:ext xmlns:c15="http://schemas.microsoft.com/office/drawing/2012/chart" uri="{CE6537A1-D6FC-4f65-9D91-7224C49458BB}">
                  <c15:layout/>
                </c:ext>
              </c:extLst>
            </c:dLbl>
            <c:dLbl>
              <c:idx val="4"/>
              <c:layout>
                <c:manualLayout>
                  <c:x val="1.6288539848749312E-2"/>
                  <c:y val="-3.40909090909090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BDB5-4F52-A9DA-5C35BAA195E0}"/>
                </c:ext>
                <c:ext xmlns:c15="http://schemas.microsoft.com/office/drawing/2012/chart" uri="{CE6537A1-D6FC-4f65-9D91-7224C49458BB}">
                  <c15:layout/>
                </c:ext>
              </c:extLst>
            </c:dLbl>
            <c:dLbl>
              <c:idx val="5"/>
              <c:layout>
                <c:manualLayout>
                  <c:x val="1.1634671320535224E-2"/>
                  <c:y val="-4.545454545454546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BDB5-4F52-A9DA-5C35BAA195E0}"/>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(СПД)'!$A$49:$A$54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(СПД)'!$E$49:$E$54</c:f>
              <c:numCache>
                <c:formatCode>###0.0</c:formatCode>
                <c:ptCount val="6"/>
                <c:pt idx="0">
                  <c:v>5.9518793917429438</c:v>
                </c:pt>
                <c:pt idx="1">
                  <c:v>5.0602288805025335</c:v>
                </c:pt>
                <c:pt idx="2">
                  <c:v>2.6749515337212317</c:v>
                </c:pt>
                <c:pt idx="3">
                  <c:v>4.1685783692621223</c:v>
                </c:pt>
                <c:pt idx="4">
                  <c:v>5.0602288805025335</c:v>
                </c:pt>
                <c:pt idx="5">
                  <c:v>2.6749515337212317</c:v>
                </c:pt>
              </c:numCache>
            </c:numRef>
          </c:val>
          <c:extLst xmlns:c16r2="http://schemas.microsoft.com/office/drawing/2015/06/chart">
            <c:ext xmlns:c16="http://schemas.microsoft.com/office/drawing/2014/chart" uri="{C3380CC4-5D6E-409C-BE32-E72D297353CC}">
              <c16:uniqueId val="{0000001B-BDB5-4F52-A9DA-5C35BAA195E0}"/>
            </c:ext>
          </c:extLst>
        </c:ser>
        <c:ser>
          <c:idx val="4"/>
          <c:order val="4"/>
          <c:tx>
            <c:strRef>
              <c:f>'Раздел 6 (СПД)'!$F$48</c:f>
              <c:strCache>
                <c:ptCount val="1"/>
                <c:pt idx="0">
                  <c:v>затрудняюсь ответить</c:v>
                </c:pt>
              </c:strCache>
            </c:strRef>
          </c:tx>
          <c:spPr>
            <a:solidFill>
              <a:schemeClr val="bg1">
                <a:lumMod val="65000"/>
              </a:schemeClr>
            </a:solidFill>
          </c:spPr>
          <c:invertIfNegative val="0"/>
          <c:dLbls>
            <c:dLbl>
              <c:idx val="0"/>
              <c:layout>
                <c:manualLayout>
                  <c:x val="2.3269342641070456E-2"/>
                  <c:y val="-3.40909090909090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C-BDB5-4F52-A9DA-5C35BAA195E0}"/>
                </c:ext>
                <c:ext xmlns:c15="http://schemas.microsoft.com/office/drawing/2012/chart" uri="{CE6537A1-D6FC-4f65-9D91-7224C49458BB}">
                  <c15:layout/>
                </c:ext>
              </c:extLst>
            </c:dLbl>
            <c:dLbl>
              <c:idx val="1"/>
              <c:layout>
                <c:manualLayout>
                  <c:x val="2.5596276905177431E-2"/>
                  <c:y val="-3.409090909090901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D-BDB5-4F52-A9DA-5C35BAA195E0}"/>
                </c:ext>
                <c:ext xmlns:c15="http://schemas.microsoft.com/office/drawing/2012/chart" uri="{CE6537A1-D6FC-4f65-9D91-7224C49458BB}">
                  <c15:layout/>
                </c:ext>
              </c:extLst>
            </c:dLbl>
            <c:dLbl>
              <c:idx val="2"/>
              <c:layout>
                <c:manualLayout>
                  <c:x val="2.0942408376963352E-2"/>
                  <c:y val="-3.409090909090918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E-BDB5-4F52-A9DA-5C35BAA195E0}"/>
                </c:ext>
                <c:ext xmlns:c15="http://schemas.microsoft.com/office/drawing/2012/chart" uri="{CE6537A1-D6FC-4f65-9D91-7224C49458BB}">
                  <c15:layout/>
                </c:ext>
              </c:extLst>
            </c:dLbl>
            <c:dLbl>
              <c:idx val="3"/>
              <c:layout>
                <c:manualLayout>
                  <c:x val="5.5846422338568992E-2"/>
                  <c:y val="-3.787878787878794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F-BDB5-4F52-A9DA-5C35BAA195E0}"/>
                </c:ext>
                <c:ext xmlns:c15="http://schemas.microsoft.com/office/drawing/2012/chart" uri="{CE6537A1-D6FC-4f65-9D91-7224C49458BB}">
                  <c15:layout/>
                </c:ext>
              </c:extLst>
            </c:dLbl>
            <c:dLbl>
              <c:idx val="4"/>
              <c:layout>
                <c:manualLayout>
                  <c:x val="3.4904013961605591E-2"/>
                  <c:y val="-3.40909090909090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0-BDB5-4F52-A9DA-5C35BAA195E0}"/>
                </c:ext>
                <c:ext xmlns:c15="http://schemas.microsoft.com/office/drawing/2012/chart" uri="{CE6537A1-D6FC-4f65-9D91-7224C49458BB}">
                  <c15:layout/>
                </c:ext>
              </c:extLst>
            </c:dLbl>
            <c:dLbl>
              <c:idx val="5"/>
              <c:layout>
                <c:manualLayout>
                  <c:x val="1.8615474112856321E-2"/>
                  <c:y val="-3.787878787878794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1-BDB5-4F52-A9DA-5C35BAA195E0}"/>
                </c:ext>
                <c:ext xmlns:c15="http://schemas.microsoft.com/office/drawing/2012/chart" uri="{CE6537A1-D6FC-4f65-9D91-7224C49458BB}">
                  <c15:layout/>
                </c:ext>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(СПД)'!$A$49:$A$54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(СПД)'!$F$49:$F$54</c:f>
              <c:numCache>
                <c:formatCode>###0.0</c:formatCode>
                <c:ptCount val="6"/>
                <c:pt idx="0">
                  <c:v>30.41462395324902</c:v>
                </c:pt>
                <c:pt idx="1">
                  <c:v>36.076829158052028</c:v>
                </c:pt>
                <c:pt idx="2">
                  <c:v>40.580337615095324</c:v>
                </c:pt>
                <c:pt idx="3">
                  <c:v>30.12494976630909</c:v>
                </c:pt>
                <c:pt idx="4">
                  <c:v>32.822529250450941</c:v>
                </c:pt>
                <c:pt idx="5">
                  <c:v>27.137696095227309</c:v>
                </c:pt>
              </c:numCache>
            </c:numRef>
          </c:val>
          <c:extLst xmlns:c16r2="http://schemas.microsoft.com/office/drawing/2015/06/chart">
            <c:ext xmlns:c16="http://schemas.microsoft.com/office/drawing/2014/chart" uri="{C3380CC4-5D6E-409C-BE32-E72D297353CC}">
              <c16:uniqueId val="{00000022-BDB5-4F52-A9DA-5C35BAA195E0}"/>
            </c:ext>
          </c:extLst>
        </c:ser>
        <c:dLbls>
          <c:showLegendKey val="0"/>
          <c:showVal val="0"/>
          <c:showCatName val="0"/>
          <c:showSerName val="0"/>
          <c:showPercent val="0"/>
          <c:showBubbleSize val="0"/>
        </c:dLbls>
        <c:gapWidth val="150"/>
        <c:shape val="cylinder"/>
        <c:axId val="688142888"/>
        <c:axId val="688143280"/>
        <c:axId val="0"/>
      </c:bar3DChart>
      <c:catAx>
        <c:axId val="688142888"/>
        <c:scaling>
          <c:orientation val="maxMin"/>
        </c:scaling>
        <c:delete val="0"/>
        <c:axPos val="l"/>
        <c:numFmt formatCode="General" sourceLinked="0"/>
        <c:majorTickMark val="out"/>
        <c:minorTickMark val="none"/>
        <c:tickLblPos val="nextTo"/>
        <c:crossAx val="688143280"/>
        <c:crosses val="autoZero"/>
        <c:auto val="1"/>
        <c:lblAlgn val="ctr"/>
        <c:lblOffset val="100"/>
        <c:noMultiLvlLbl val="0"/>
      </c:catAx>
      <c:valAx>
        <c:axId val="688143280"/>
        <c:scaling>
          <c:orientation val="minMax"/>
        </c:scaling>
        <c:delete val="1"/>
        <c:axPos val="t"/>
        <c:numFmt formatCode="###0.0" sourceLinked="1"/>
        <c:majorTickMark val="out"/>
        <c:minorTickMark val="none"/>
        <c:tickLblPos val="none"/>
        <c:crossAx val="688142888"/>
        <c:crosses val="autoZero"/>
        <c:crossBetween val="between"/>
      </c:valAx>
    </c:plotArea>
    <c:legend>
      <c:legendPos val="r"/>
      <c:layout>
        <c:manualLayout>
          <c:xMode val="edge"/>
          <c:yMode val="edge"/>
          <c:x val="0.67116461227687019"/>
          <c:y val="0.12389942734430925"/>
          <c:w val="0.31487378213849027"/>
          <c:h val="0.7522011453113816"/>
        </c:manualLayout>
      </c:layout>
      <c:overlay val="0"/>
    </c:legend>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2223622047244132"/>
          <c:y val="4.5548654244306423E-2"/>
          <c:w val="0.44452160146648334"/>
          <c:h val="0.84812311504540194"/>
        </c:manualLayout>
      </c:layout>
      <c:bar3DChart>
        <c:barDir val="bar"/>
        <c:grouping val="stacked"/>
        <c:varyColors val="0"/>
        <c:ser>
          <c:idx val="0"/>
          <c:order val="0"/>
          <c:tx>
            <c:strRef>
              <c:f>'Раздел 6 (СПД)'!$B$58</c:f>
              <c:strCache>
                <c:ptCount val="1"/>
                <c:pt idx="0">
                  <c:v>удовлетворительно</c:v>
                </c:pt>
              </c:strCache>
            </c:strRef>
          </c:tx>
          <c:spPr>
            <a:solidFill>
              <a:schemeClr val="accent4">
                <a:lumMod val="75000"/>
              </a:schemeClr>
            </a:solidFill>
          </c:spPr>
          <c:invertIfNegative val="0"/>
          <c:dLbls>
            <c:dLbl>
              <c:idx val="0"/>
              <c:layout>
                <c:manualLayout>
                  <c:x val="-8.4656084656084766E-3"/>
                  <c:y val="-3.72670807453416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2BF-4F08-B0A4-A3FDCED83252}"/>
                </c:ext>
                <c:ext xmlns:c15="http://schemas.microsoft.com/office/drawing/2012/chart" uri="{CE6537A1-D6FC-4f65-9D91-7224C49458BB}"/>
              </c:extLst>
            </c:dLbl>
            <c:dLbl>
              <c:idx val="1"/>
              <c:layout>
                <c:manualLayout>
                  <c:x val="-6.3492063492063579E-3"/>
                  <c:y val="-2.89855072463768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2BF-4F08-B0A4-A3FDCED83252}"/>
                </c:ext>
                <c:ext xmlns:c15="http://schemas.microsoft.com/office/drawing/2012/chart" uri="{CE6537A1-D6FC-4f65-9D91-7224C49458BB}"/>
              </c:extLst>
            </c:dLbl>
            <c:dLbl>
              <c:idx val="2"/>
              <c:layout>
                <c:manualLayout>
                  <c:x val="-6.3492063492063579E-3"/>
                  <c:y val="-3.312629399585920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2BF-4F08-B0A4-A3FDCED83252}"/>
                </c:ext>
                <c:ext xmlns:c15="http://schemas.microsoft.com/office/drawing/2012/chart" uri="{CE6537A1-D6FC-4f65-9D91-7224C49458BB}"/>
              </c:extLst>
            </c:dLbl>
            <c:dLbl>
              <c:idx val="3"/>
              <c:layout>
                <c:manualLayout>
                  <c:x val="0"/>
                  <c:y val="-3.72670807453416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2BF-4F08-B0A4-A3FDCED83252}"/>
                </c:ext>
                <c:ext xmlns:c15="http://schemas.microsoft.com/office/drawing/2012/chart" uri="{CE6537A1-D6FC-4f65-9D91-7224C49458BB}"/>
              </c:extLst>
            </c:dLbl>
            <c:dLbl>
              <c:idx val="4"/>
              <c:layout>
                <c:manualLayout>
                  <c:x val="-6.3492063492063579E-3"/>
                  <c:y val="-4.14078674948240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2BF-4F08-B0A4-A3FDCED83252}"/>
                </c:ext>
                <c:ext xmlns:c15="http://schemas.microsoft.com/office/drawing/2012/chart" uri="{CE6537A1-D6FC-4f65-9D91-7224C49458BB}"/>
              </c:extLst>
            </c:dLbl>
            <c:dLbl>
              <c:idx val="5"/>
              <c:layout>
                <c:manualLayout>
                  <c:x val="-6.3492063492063579E-3"/>
                  <c:y val="-3.72670807453416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D2BF-4F08-B0A4-A3FDCED83252}"/>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(СПД)'!$A$59:$A$64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(СПД)'!$B$59:$B$64</c:f>
              <c:numCache>
                <c:formatCode>###0.0</c:formatCode>
                <c:ptCount val="6"/>
                <c:pt idx="0">
                  <c:v>27.250089918219317</c:v>
                </c:pt>
                <c:pt idx="1">
                  <c:v>25.430598885865066</c:v>
                </c:pt>
                <c:pt idx="2">
                  <c:v>23.914344099903548</c:v>
                </c:pt>
                <c:pt idx="3">
                  <c:v>27.191271957925263</c:v>
                </c:pt>
                <c:pt idx="4">
                  <c:v>22.721561207436356</c:v>
                </c:pt>
                <c:pt idx="5">
                  <c:v>31.294132425907808</c:v>
                </c:pt>
              </c:numCache>
            </c:numRef>
          </c:val>
          <c:extLst xmlns:c16r2="http://schemas.microsoft.com/office/drawing/2015/06/chart">
            <c:ext xmlns:c16="http://schemas.microsoft.com/office/drawing/2014/chart" uri="{C3380CC4-5D6E-409C-BE32-E72D297353CC}">
              <c16:uniqueId val="{00000006-D2BF-4F08-B0A4-A3FDCED83252}"/>
            </c:ext>
          </c:extLst>
        </c:ser>
        <c:ser>
          <c:idx val="1"/>
          <c:order val="1"/>
          <c:tx>
            <c:strRef>
              <c:f>'Раздел 6 (СПД)'!$C$58</c:f>
              <c:strCache>
                <c:ptCount val="1"/>
                <c:pt idx="0">
                  <c:v>скорее удовлетворительно</c:v>
                </c:pt>
              </c:strCache>
            </c:strRef>
          </c:tx>
          <c:spPr>
            <a:solidFill>
              <a:schemeClr val="accent4">
                <a:lumMod val="60000"/>
                <a:lumOff val="40000"/>
              </a:schemeClr>
            </a:solidFill>
          </c:spPr>
          <c:invertIfNegative val="0"/>
          <c:dLbls>
            <c:dLbl>
              <c:idx val="0"/>
              <c:layout>
                <c:manualLayout>
                  <c:x val="-3.1746031746031744E-2"/>
                  <c:y val="-3.72670807453416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D2BF-4F08-B0A4-A3FDCED83252}"/>
                </c:ext>
                <c:ext xmlns:c15="http://schemas.microsoft.com/office/drawing/2012/chart" uri="{CE6537A1-D6FC-4f65-9D91-7224C49458BB}"/>
              </c:extLst>
            </c:dLbl>
            <c:dLbl>
              <c:idx val="1"/>
              <c:layout>
                <c:manualLayout>
                  <c:x val="-1.9047619047619094E-2"/>
                  <c:y val="-3.312629399585920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D2BF-4F08-B0A4-A3FDCED83252}"/>
                </c:ext>
                <c:ext xmlns:c15="http://schemas.microsoft.com/office/drawing/2012/chart" uri="{CE6537A1-D6FC-4f65-9D91-7224C49458BB}"/>
              </c:extLst>
            </c:dLbl>
            <c:dLbl>
              <c:idx val="2"/>
              <c:layout>
                <c:manualLayout>
                  <c:x val="-3.1746031746031744E-2"/>
                  <c:y val="-3.312629399585920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D2BF-4F08-B0A4-A3FDCED83252}"/>
                </c:ext>
                <c:ext xmlns:c15="http://schemas.microsoft.com/office/drawing/2012/chart" uri="{CE6537A1-D6FC-4f65-9D91-7224C49458BB}"/>
              </c:extLst>
            </c:dLbl>
            <c:dLbl>
              <c:idx val="3"/>
              <c:layout>
                <c:manualLayout>
                  <c:x val="-1.9047619047619094E-2"/>
                  <c:y val="-3.312629399585920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D2BF-4F08-B0A4-A3FDCED83252}"/>
                </c:ext>
                <c:ext xmlns:c15="http://schemas.microsoft.com/office/drawing/2012/chart" uri="{CE6537A1-D6FC-4f65-9D91-7224C49458BB}"/>
              </c:extLst>
            </c:dLbl>
            <c:dLbl>
              <c:idx val="4"/>
              <c:layout>
                <c:manualLayout>
                  <c:x val="-1.2698412698412705E-2"/>
                  <c:y val="-4.14078674948240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D2BF-4F08-B0A4-A3FDCED83252}"/>
                </c:ext>
                <c:ext xmlns:c15="http://schemas.microsoft.com/office/drawing/2012/chart" uri="{CE6537A1-D6FC-4f65-9D91-7224C49458BB}"/>
              </c:extLst>
            </c:dLbl>
            <c:dLbl>
              <c:idx val="5"/>
              <c:layout>
                <c:manualLayout>
                  <c:x val="-2.7513227513227618E-2"/>
                  <c:y val="-3.72670807453416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D2BF-4F08-B0A4-A3FDCED83252}"/>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(СПД)'!$A$59:$A$64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(СПД)'!$C$59:$C$64</c:f>
              <c:numCache>
                <c:formatCode>###0.0</c:formatCode>
                <c:ptCount val="6"/>
                <c:pt idx="0">
                  <c:v>27.907863639085019</c:v>
                </c:pt>
                <c:pt idx="1">
                  <c:v>26.160752626477631</c:v>
                </c:pt>
                <c:pt idx="2">
                  <c:v>25.848450489117081</c:v>
                </c:pt>
                <c:pt idx="3">
                  <c:v>26.762728950778115</c:v>
                </c:pt>
                <c:pt idx="4">
                  <c:v>30.340789190026591</c:v>
                </c:pt>
                <c:pt idx="5">
                  <c:v>29.526026336199536</c:v>
                </c:pt>
              </c:numCache>
            </c:numRef>
          </c:val>
          <c:extLst xmlns:c16r2="http://schemas.microsoft.com/office/drawing/2015/06/chart">
            <c:ext xmlns:c16="http://schemas.microsoft.com/office/drawing/2014/chart" uri="{C3380CC4-5D6E-409C-BE32-E72D297353CC}">
              <c16:uniqueId val="{0000000D-D2BF-4F08-B0A4-A3FDCED83252}"/>
            </c:ext>
          </c:extLst>
        </c:ser>
        <c:ser>
          <c:idx val="2"/>
          <c:order val="2"/>
          <c:tx>
            <c:strRef>
              <c:f>'Раздел 6 (СПД)'!$D$58</c:f>
              <c:strCache>
                <c:ptCount val="1"/>
                <c:pt idx="0">
                  <c:v>скорее неудовлетворительно</c:v>
                </c:pt>
              </c:strCache>
            </c:strRef>
          </c:tx>
          <c:spPr>
            <a:solidFill>
              <a:schemeClr val="accent6">
                <a:lumMod val="60000"/>
                <a:lumOff val="40000"/>
              </a:schemeClr>
            </a:solidFill>
          </c:spPr>
          <c:invertIfNegative val="0"/>
          <c:dLbls>
            <c:dLbl>
              <c:idx val="0"/>
              <c:layout>
                <c:manualLayout>
                  <c:x val="-6.3492063492063579E-3"/>
                  <c:y val="-4.96894409937888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D2BF-4F08-B0A4-A3FDCED83252}"/>
                </c:ext>
                <c:ext xmlns:c15="http://schemas.microsoft.com/office/drawing/2012/chart" uri="{CE6537A1-D6FC-4f65-9D91-7224C49458BB}"/>
              </c:extLst>
            </c:dLbl>
            <c:dLbl>
              <c:idx val="1"/>
              <c:layout>
                <c:manualLayout>
                  <c:x val="-6.3492063492063579E-3"/>
                  <c:y val="-4.14078674948240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D2BF-4F08-B0A4-A3FDCED83252}"/>
                </c:ext>
                <c:ext xmlns:c15="http://schemas.microsoft.com/office/drawing/2012/chart" uri="{CE6537A1-D6FC-4f65-9D91-7224C49458BB}"/>
              </c:extLst>
            </c:dLbl>
            <c:dLbl>
              <c:idx val="2"/>
              <c:layout>
                <c:manualLayout>
                  <c:x val="-6.3492063492063579E-3"/>
                  <c:y val="-4.55486542443064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D2BF-4F08-B0A4-A3FDCED83252}"/>
                </c:ext>
                <c:ext xmlns:c15="http://schemas.microsoft.com/office/drawing/2012/chart" uri="{CE6537A1-D6FC-4f65-9D91-7224C49458BB}"/>
              </c:extLst>
            </c:dLbl>
            <c:dLbl>
              <c:idx val="3"/>
              <c:layout>
                <c:manualLayout>
                  <c:x val="-8.4656084656084766E-3"/>
                  <c:y val="-3.72670807453416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D2BF-4F08-B0A4-A3FDCED83252}"/>
                </c:ext>
                <c:ext xmlns:c15="http://schemas.microsoft.com/office/drawing/2012/chart" uri="{CE6537A1-D6FC-4f65-9D91-7224C49458BB}"/>
              </c:extLst>
            </c:dLbl>
            <c:dLbl>
              <c:idx val="4"/>
              <c:layout>
                <c:manualLayout>
                  <c:x val="-6.3492063492063579E-3"/>
                  <c:y val="-4.55486542443064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D2BF-4F08-B0A4-A3FDCED83252}"/>
                </c:ext>
                <c:ext xmlns:c15="http://schemas.microsoft.com/office/drawing/2012/chart" uri="{CE6537A1-D6FC-4f65-9D91-7224C49458BB}"/>
              </c:extLst>
            </c:dLbl>
            <c:dLbl>
              <c:idx val="5"/>
              <c:layout>
                <c:manualLayout>
                  <c:x val="-8.4656084656084766E-3"/>
                  <c:y val="-4.96894409937888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D2BF-4F08-B0A4-A3FDCED83252}"/>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(СПД)'!$A$59:$A$64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(СПД)'!$D$59:$D$64</c:f>
              <c:numCache>
                <c:formatCode>###0.0</c:formatCode>
                <c:ptCount val="6"/>
                <c:pt idx="0">
                  <c:v>2.9872536710817825</c:v>
                </c:pt>
                <c:pt idx="1">
                  <c:v>4.7705546935626035</c:v>
                </c:pt>
                <c:pt idx="2">
                  <c:v>4.1912063196827436</c:v>
                </c:pt>
                <c:pt idx="3">
                  <c:v>9.8307835740651353</c:v>
                </c:pt>
                <c:pt idx="4">
                  <c:v>7.4455062272838344</c:v>
                </c:pt>
                <c:pt idx="5">
                  <c:v>4.1685783692621223</c:v>
                </c:pt>
              </c:numCache>
            </c:numRef>
          </c:val>
          <c:extLst xmlns:c16r2="http://schemas.microsoft.com/office/drawing/2015/06/chart">
            <c:ext xmlns:c16="http://schemas.microsoft.com/office/drawing/2014/chart" uri="{C3380CC4-5D6E-409C-BE32-E72D297353CC}">
              <c16:uniqueId val="{00000014-D2BF-4F08-B0A4-A3FDCED83252}"/>
            </c:ext>
          </c:extLst>
        </c:ser>
        <c:ser>
          <c:idx val="3"/>
          <c:order val="3"/>
          <c:tx>
            <c:strRef>
              <c:f>'Раздел 6 (СПД)'!$E$58</c:f>
              <c:strCache>
                <c:ptCount val="1"/>
                <c:pt idx="0">
                  <c:v>неудовлетворительно</c:v>
                </c:pt>
              </c:strCache>
            </c:strRef>
          </c:tx>
          <c:spPr>
            <a:solidFill>
              <a:schemeClr val="accent6">
                <a:lumMod val="75000"/>
              </a:schemeClr>
            </a:solidFill>
          </c:spPr>
          <c:invertIfNegative val="0"/>
          <c:dLbls>
            <c:dLbl>
              <c:idx val="0"/>
              <c:layout>
                <c:manualLayout>
                  <c:x val="1.9047619047619094E-2"/>
                  <c:y val="-4.55486542443064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D2BF-4F08-B0A4-A3FDCED83252}"/>
                </c:ext>
                <c:ext xmlns:c15="http://schemas.microsoft.com/office/drawing/2012/chart" uri="{CE6537A1-D6FC-4f65-9D91-7224C49458BB}"/>
              </c:extLst>
            </c:dLbl>
            <c:dLbl>
              <c:idx val="1"/>
              <c:layout>
                <c:manualLayout>
                  <c:x val="8.4656084656084766E-3"/>
                  <c:y val="-3.72670807453416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D2BF-4F08-B0A4-A3FDCED83252}"/>
                </c:ext>
                <c:ext xmlns:c15="http://schemas.microsoft.com/office/drawing/2012/chart" uri="{CE6537A1-D6FC-4f65-9D91-7224C49458BB}"/>
              </c:extLst>
            </c:dLbl>
            <c:dLbl>
              <c:idx val="2"/>
              <c:layout>
                <c:manualLayout>
                  <c:x val="8.4656084656084766E-3"/>
                  <c:y val="-4.14078674948240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D2BF-4F08-B0A4-A3FDCED83252}"/>
                </c:ext>
                <c:ext xmlns:c15="http://schemas.microsoft.com/office/drawing/2012/chart" uri="{CE6537A1-D6FC-4f65-9D91-7224C49458BB}"/>
              </c:extLst>
            </c:dLbl>
            <c:dLbl>
              <c:idx val="3"/>
              <c:layout>
                <c:manualLayout>
                  <c:x val="1.4814814814814815E-2"/>
                  <c:y val="-3.72670807453416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D2BF-4F08-B0A4-A3FDCED83252}"/>
                </c:ext>
                <c:ext xmlns:c15="http://schemas.microsoft.com/office/drawing/2012/chart" uri="{CE6537A1-D6FC-4f65-9D91-7224C49458BB}"/>
              </c:extLst>
            </c:dLbl>
            <c:dLbl>
              <c:idx val="4"/>
              <c:layout>
                <c:manualLayout>
                  <c:x val="8.4656084656084766E-3"/>
                  <c:y val="-4.55486542443064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D2BF-4F08-B0A4-A3FDCED83252}"/>
                </c:ext>
                <c:ext xmlns:c15="http://schemas.microsoft.com/office/drawing/2012/chart" uri="{CE6537A1-D6FC-4f65-9D91-7224C49458BB}"/>
              </c:extLst>
            </c:dLbl>
            <c:dLbl>
              <c:idx val="5"/>
              <c:layout>
                <c:manualLayout>
                  <c:x val="6.3492063492063579E-3"/>
                  <c:y val="-4.96894409937888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D2BF-4F08-B0A4-A3FDCED83252}"/>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(СПД)'!$A$59:$A$64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(СПД)'!$E$59:$E$64</c:f>
              <c:numCache>
                <c:formatCode>###0.0</c:formatCode>
                <c:ptCount val="6"/>
                <c:pt idx="0">
                  <c:v>10.120457761005067</c:v>
                </c:pt>
                <c:pt idx="1">
                  <c:v>6.8435299029833541</c:v>
                </c:pt>
                <c:pt idx="2">
                  <c:v>5.3499030674424635</c:v>
                </c:pt>
                <c:pt idx="3">
                  <c:v>4.7705546935626035</c:v>
                </c:pt>
                <c:pt idx="4">
                  <c:v>5.0602288805025335</c:v>
                </c:pt>
                <c:pt idx="5">
                  <c:v>4.4582525562020523</c:v>
                </c:pt>
              </c:numCache>
            </c:numRef>
          </c:val>
          <c:extLst xmlns:c16r2="http://schemas.microsoft.com/office/drawing/2015/06/chart">
            <c:ext xmlns:c16="http://schemas.microsoft.com/office/drawing/2014/chart" uri="{C3380CC4-5D6E-409C-BE32-E72D297353CC}">
              <c16:uniqueId val="{0000001B-D2BF-4F08-B0A4-A3FDCED83252}"/>
            </c:ext>
          </c:extLst>
        </c:ser>
        <c:ser>
          <c:idx val="4"/>
          <c:order val="4"/>
          <c:tx>
            <c:strRef>
              <c:f>'Раздел 6 (СПД)'!$F$58</c:f>
              <c:strCache>
                <c:ptCount val="1"/>
                <c:pt idx="0">
                  <c:v>затрудняюсь ответить</c:v>
                </c:pt>
              </c:strCache>
            </c:strRef>
          </c:tx>
          <c:spPr>
            <a:solidFill>
              <a:schemeClr val="bg1">
                <a:lumMod val="65000"/>
              </a:schemeClr>
            </a:solidFill>
          </c:spPr>
          <c:invertIfNegative val="0"/>
          <c:dLbls>
            <c:dLbl>
              <c:idx val="0"/>
              <c:layout>
                <c:manualLayout>
                  <c:x val="3.8095238095238099E-2"/>
                  <c:y val="-2.89855072463768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C-D2BF-4F08-B0A4-A3FDCED83252}"/>
                </c:ext>
                <c:ext xmlns:c15="http://schemas.microsoft.com/office/drawing/2012/chart" uri="{CE6537A1-D6FC-4f65-9D91-7224C49458BB}"/>
              </c:extLst>
            </c:dLbl>
            <c:dLbl>
              <c:idx val="1"/>
              <c:layout>
                <c:manualLayout>
                  <c:x val="3.8095238095238015E-2"/>
                  <c:y val="-3.312629399585920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D-D2BF-4F08-B0A4-A3FDCED83252}"/>
                </c:ext>
                <c:ext xmlns:c15="http://schemas.microsoft.com/office/drawing/2012/chart" uri="{CE6537A1-D6FC-4f65-9D91-7224C49458BB}"/>
              </c:extLst>
            </c:dLbl>
            <c:dLbl>
              <c:idx val="2"/>
              <c:layout>
                <c:manualLayout>
                  <c:x val="2.5396825396825397E-2"/>
                  <c:y val="-2.89855072463768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E-D2BF-4F08-B0A4-A3FDCED83252}"/>
                </c:ext>
                <c:ext xmlns:c15="http://schemas.microsoft.com/office/drawing/2012/chart" uri="{CE6537A1-D6FC-4f65-9D91-7224C49458BB}"/>
              </c:extLst>
            </c:dLbl>
            <c:dLbl>
              <c:idx val="3"/>
              <c:layout>
                <c:manualLayout>
                  <c:x val="6.3492063492063502E-2"/>
                  <c:y val="-2.89855072463768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F-D2BF-4F08-B0A4-A3FDCED83252}"/>
                </c:ext>
                <c:ext xmlns:c15="http://schemas.microsoft.com/office/drawing/2012/chart" uri="{CE6537A1-D6FC-4f65-9D91-7224C49458BB}"/>
              </c:extLst>
            </c:dLbl>
            <c:dLbl>
              <c:idx val="4"/>
              <c:layout>
                <c:manualLayout>
                  <c:x val="4.6560846560846546E-2"/>
                  <c:y val="-2.48447204968944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0-D2BF-4F08-B0A4-A3FDCED83252}"/>
                </c:ext>
                <c:ext xmlns:c15="http://schemas.microsoft.com/office/drawing/2012/chart" uri="{CE6537A1-D6FC-4f65-9D91-7224C49458BB}"/>
              </c:extLst>
            </c:dLbl>
            <c:dLbl>
              <c:idx val="5"/>
              <c:layout>
                <c:manualLayout>
                  <c:x val="2.5396825396825331E-2"/>
                  <c:y val="-3.726708074534161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1-D2BF-4F08-B0A4-A3FDCED83252}"/>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(СПД)'!$A$59:$A$64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(СПД)'!$F$59:$F$64</c:f>
              <c:numCache>
                <c:formatCode>###0.0</c:formatCode>
                <c:ptCount val="6"/>
                <c:pt idx="0">
                  <c:v>31.734335010608863</c:v>
                </c:pt>
                <c:pt idx="1">
                  <c:v>36.794563891111395</c:v>
                </c:pt>
                <c:pt idx="2">
                  <c:v>40.69609602385421</c:v>
                </c:pt>
                <c:pt idx="3">
                  <c:v>31.444660823668936</c:v>
                </c:pt>
                <c:pt idx="4">
                  <c:v>34.431914494750714</c:v>
                </c:pt>
                <c:pt idx="5">
                  <c:v>30.553010312428526</c:v>
                </c:pt>
              </c:numCache>
            </c:numRef>
          </c:val>
          <c:extLst xmlns:c16r2="http://schemas.microsoft.com/office/drawing/2015/06/chart">
            <c:ext xmlns:c16="http://schemas.microsoft.com/office/drawing/2014/chart" uri="{C3380CC4-5D6E-409C-BE32-E72D297353CC}">
              <c16:uniqueId val="{00000022-D2BF-4F08-B0A4-A3FDCED83252}"/>
            </c:ext>
          </c:extLst>
        </c:ser>
        <c:dLbls>
          <c:showLegendKey val="0"/>
          <c:showVal val="0"/>
          <c:showCatName val="0"/>
          <c:showSerName val="0"/>
          <c:showPercent val="0"/>
          <c:showBubbleSize val="0"/>
        </c:dLbls>
        <c:gapWidth val="150"/>
        <c:shape val="cylinder"/>
        <c:axId val="688144064"/>
        <c:axId val="688144456"/>
        <c:axId val="0"/>
      </c:bar3DChart>
      <c:catAx>
        <c:axId val="688144064"/>
        <c:scaling>
          <c:orientation val="maxMin"/>
        </c:scaling>
        <c:delete val="0"/>
        <c:axPos val="l"/>
        <c:numFmt formatCode="General" sourceLinked="0"/>
        <c:majorTickMark val="out"/>
        <c:minorTickMark val="none"/>
        <c:tickLblPos val="nextTo"/>
        <c:crossAx val="688144456"/>
        <c:crosses val="autoZero"/>
        <c:auto val="1"/>
        <c:lblAlgn val="ctr"/>
        <c:lblOffset val="100"/>
        <c:noMultiLvlLbl val="0"/>
      </c:catAx>
      <c:valAx>
        <c:axId val="688144456"/>
        <c:scaling>
          <c:orientation val="minMax"/>
        </c:scaling>
        <c:delete val="1"/>
        <c:axPos val="t"/>
        <c:numFmt formatCode="###0.0" sourceLinked="1"/>
        <c:majorTickMark val="out"/>
        <c:minorTickMark val="none"/>
        <c:tickLblPos val="none"/>
        <c:crossAx val="688144064"/>
        <c:crosses val="autoZero"/>
        <c:crossBetween val="between"/>
      </c:valAx>
    </c:plotArea>
    <c:legend>
      <c:legendPos val="r"/>
      <c:layout>
        <c:manualLayout>
          <c:xMode val="edge"/>
          <c:yMode val="edge"/>
          <c:x val="0.66543498729325501"/>
          <c:y val="0.15157235780310074"/>
          <c:w val="0.32186660000833289"/>
          <c:h val="0.69271449764431781"/>
        </c:manualLayout>
      </c:layout>
      <c:overlay val="0"/>
    </c:legend>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3103765494659703"/>
          <c:y val="4.2884990253411505E-2"/>
          <c:w val="0.44452465719012846"/>
          <c:h val="0.85700480422403491"/>
        </c:manualLayout>
      </c:layout>
      <c:bar3DChart>
        <c:barDir val="bar"/>
        <c:grouping val="stacked"/>
        <c:varyColors val="0"/>
        <c:ser>
          <c:idx val="0"/>
          <c:order val="0"/>
          <c:tx>
            <c:strRef>
              <c:f>'Раздел 6 (СПД)'!$B$69</c:f>
              <c:strCache>
                <c:ptCount val="1"/>
                <c:pt idx="0">
                  <c:v>удовлетворительно</c:v>
                </c:pt>
              </c:strCache>
            </c:strRef>
          </c:tx>
          <c:spPr>
            <a:solidFill>
              <a:schemeClr val="accent4">
                <a:lumMod val="75000"/>
              </a:schemeClr>
            </a:solidFill>
          </c:spPr>
          <c:invertIfNegative val="0"/>
          <c:dLbls>
            <c:dLbl>
              <c:idx val="0"/>
              <c:layout>
                <c:manualLayout>
                  <c:x val="2.2002200220022075E-3"/>
                  <c:y val="-3.50877192982456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DB6-46C4-8541-E53961F69AAA}"/>
                </c:ext>
                <c:ext xmlns:c15="http://schemas.microsoft.com/office/drawing/2012/chart" uri="{CE6537A1-D6FC-4f65-9D91-7224C49458BB}"/>
              </c:extLst>
            </c:dLbl>
            <c:dLbl>
              <c:idx val="1"/>
              <c:layout>
                <c:manualLayout>
                  <c:x val="-2.2002200220022075E-3"/>
                  <c:y val="-3.11890838206627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DB6-46C4-8541-E53961F69AAA}"/>
                </c:ext>
                <c:ext xmlns:c15="http://schemas.microsoft.com/office/drawing/2012/chart" uri="{CE6537A1-D6FC-4f65-9D91-7224C49458BB}"/>
              </c:extLst>
            </c:dLbl>
            <c:dLbl>
              <c:idx val="2"/>
              <c:layout>
                <c:manualLayout>
                  <c:x val="0"/>
                  <c:y val="-2.729044834307998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8DB6-46C4-8541-E53961F69AAA}"/>
                </c:ext>
                <c:ext xmlns:c15="http://schemas.microsoft.com/office/drawing/2012/chart" uri="{CE6537A1-D6FC-4f65-9D91-7224C49458BB}"/>
              </c:extLst>
            </c:dLbl>
            <c:dLbl>
              <c:idx val="3"/>
              <c:layout>
                <c:manualLayout>
                  <c:x val="-4.4004400440044132E-3"/>
                  <c:y val="-2.729044834307998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8DB6-46C4-8541-E53961F69AAA}"/>
                </c:ext>
                <c:ext xmlns:c15="http://schemas.microsoft.com/office/drawing/2012/chart" uri="{CE6537A1-D6FC-4f65-9D91-7224C49458BB}"/>
              </c:extLst>
            </c:dLbl>
            <c:dLbl>
              <c:idx val="4"/>
              <c:layout>
                <c:manualLayout>
                  <c:x val="0"/>
                  <c:y val="-3.11890838206627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8DB6-46C4-8541-E53961F69AAA}"/>
                </c:ext>
                <c:ext xmlns:c15="http://schemas.microsoft.com/office/drawing/2012/chart" uri="{CE6537A1-D6FC-4f65-9D91-7224C49458BB}"/>
              </c:extLst>
            </c:dLbl>
            <c:dLbl>
              <c:idx val="5"/>
              <c:layout>
                <c:manualLayout>
                  <c:x val="2.2002200220022075E-3"/>
                  <c:y val="-3.5087719298245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8DB6-46C4-8541-E53961F69AAA}"/>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(СПД)'!$A$70:$A$75</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(СПД)'!$B$70:$B$75</c:f>
              <c:numCache>
                <c:formatCode>###0.0</c:formatCode>
                <c:ptCount val="6"/>
                <c:pt idx="0">
                  <c:v>9.8952877149984726</c:v>
                </c:pt>
                <c:pt idx="1">
                  <c:v>8.9701279353567394</c:v>
                </c:pt>
                <c:pt idx="2">
                  <c:v>7.811142749443948</c:v>
                </c:pt>
                <c:pt idx="3">
                  <c:v>10.48609428316518</c:v>
                </c:pt>
                <c:pt idx="4">
                  <c:v>9.2709718784304442</c:v>
                </c:pt>
                <c:pt idx="5">
                  <c:v>12.882541386080257</c:v>
                </c:pt>
              </c:numCache>
            </c:numRef>
          </c:val>
          <c:extLst xmlns:c16r2="http://schemas.microsoft.com/office/drawing/2015/06/chart">
            <c:ext xmlns:c16="http://schemas.microsoft.com/office/drawing/2014/chart" uri="{C3380CC4-5D6E-409C-BE32-E72D297353CC}">
              <c16:uniqueId val="{00000006-8DB6-46C4-8541-E53961F69AAA}"/>
            </c:ext>
          </c:extLst>
        </c:ser>
        <c:ser>
          <c:idx val="1"/>
          <c:order val="1"/>
          <c:tx>
            <c:strRef>
              <c:f>'Раздел 6 (СПД)'!$C$69</c:f>
              <c:strCache>
                <c:ptCount val="1"/>
                <c:pt idx="0">
                  <c:v>скорее удовлетворительно</c:v>
                </c:pt>
              </c:strCache>
            </c:strRef>
          </c:tx>
          <c:spPr>
            <a:solidFill>
              <a:schemeClr val="accent4">
                <a:lumMod val="60000"/>
                <a:lumOff val="40000"/>
              </a:schemeClr>
            </a:solidFill>
          </c:spPr>
          <c:invertIfNegative val="0"/>
          <c:dLbls>
            <c:dLbl>
              <c:idx val="0"/>
              <c:layout>
                <c:manualLayout>
                  <c:x val="8.8008800880088282E-3"/>
                  <c:y val="-3.50877192982456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8DB6-46C4-8541-E53961F69AAA}"/>
                </c:ext>
                <c:ext xmlns:c15="http://schemas.microsoft.com/office/drawing/2012/chart" uri="{CE6537A1-D6FC-4f65-9D91-7224C49458BB}"/>
              </c:extLst>
            </c:dLbl>
            <c:dLbl>
              <c:idx val="1"/>
              <c:layout>
                <c:manualLayout>
                  <c:x val="1.1001100110011075E-2"/>
                  <c:y val="-3.50877192982456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8DB6-46C4-8541-E53961F69AAA}"/>
                </c:ext>
                <c:ext xmlns:c15="http://schemas.microsoft.com/office/drawing/2012/chart" uri="{CE6537A1-D6FC-4f65-9D91-7224C49458BB}"/>
              </c:extLst>
            </c:dLbl>
            <c:dLbl>
              <c:idx val="2"/>
              <c:layout>
                <c:manualLayout>
                  <c:x val="8.8008800880088282E-3"/>
                  <c:y val="-3.89863547758284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8DB6-46C4-8541-E53961F69AAA}"/>
                </c:ext>
                <c:ext xmlns:c15="http://schemas.microsoft.com/office/drawing/2012/chart" uri="{CE6537A1-D6FC-4f65-9D91-7224C49458BB}"/>
              </c:extLst>
            </c:dLbl>
            <c:dLbl>
              <c:idx val="3"/>
              <c:layout>
                <c:manualLayout>
                  <c:x val="4.4004400440044557E-3"/>
                  <c:y val="-3.11890838206627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8DB6-46C4-8541-E53961F69AAA}"/>
                </c:ext>
                <c:ext xmlns:c15="http://schemas.microsoft.com/office/drawing/2012/chart" uri="{CE6537A1-D6FC-4f65-9D91-7224C49458BB}"/>
              </c:extLst>
            </c:dLbl>
            <c:dLbl>
              <c:idx val="4"/>
              <c:layout>
                <c:manualLayout>
                  <c:x val="6.6006600660066033E-3"/>
                  <c:y val="-3.50877192982456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8DB6-46C4-8541-E53961F69AAA}"/>
                </c:ext>
                <c:ext xmlns:c15="http://schemas.microsoft.com/office/drawing/2012/chart" uri="{CE6537A1-D6FC-4f65-9D91-7224C49458BB}"/>
              </c:extLst>
            </c:dLbl>
            <c:dLbl>
              <c:idx val="5"/>
              <c:layout>
                <c:manualLayout>
                  <c:x val="6.6006600660066033E-3"/>
                  <c:y val="-3.5087719298245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8DB6-46C4-8541-E53961F69AAA}"/>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(СПД)'!$A$70:$A$75</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(СПД)'!$C$70:$C$75</c:f>
              <c:numCache>
                <c:formatCode>###0.0</c:formatCode>
                <c:ptCount val="6"/>
                <c:pt idx="0">
                  <c:v>29.085305799397567</c:v>
                </c:pt>
                <c:pt idx="1">
                  <c:v>28.493308724307518</c:v>
                </c:pt>
                <c:pt idx="2">
                  <c:v>26.375366052198597</c:v>
                </c:pt>
                <c:pt idx="3">
                  <c:v>26.687668189559147</c:v>
                </c:pt>
                <c:pt idx="4">
                  <c:v>27.289644513859628</c:v>
                </c:pt>
                <c:pt idx="5">
                  <c:v>35.349487328501056</c:v>
                </c:pt>
              </c:numCache>
            </c:numRef>
          </c:val>
          <c:extLst xmlns:c16r2="http://schemas.microsoft.com/office/drawing/2015/06/chart">
            <c:ext xmlns:c16="http://schemas.microsoft.com/office/drawing/2014/chart" uri="{C3380CC4-5D6E-409C-BE32-E72D297353CC}">
              <c16:uniqueId val="{0000000D-8DB6-46C4-8541-E53961F69AAA}"/>
            </c:ext>
          </c:extLst>
        </c:ser>
        <c:ser>
          <c:idx val="2"/>
          <c:order val="2"/>
          <c:tx>
            <c:strRef>
              <c:f>'Раздел 6 (СПД)'!$D$69</c:f>
              <c:strCache>
                <c:ptCount val="1"/>
                <c:pt idx="0">
                  <c:v>скорее неудовлетворительно</c:v>
                </c:pt>
              </c:strCache>
            </c:strRef>
          </c:tx>
          <c:spPr>
            <a:solidFill>
              <a:schemeClr val="accent6">
                <a:lumMod val="60000"/>
                <a:lumOff val="40000"/>
              </a:schemeClr>
            </a:solidFill>
          </c:spPr>
          <c:invertIfNegative val="0"/>
          <c:dLbls>
            <c:dLbl>
              <c:idx val="0"/>
              <c:layout>
                <c:manualLayout>
                  <c:x val="4.4004400440044132E-3"/>
                  <c:y val="-3.50877192982456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8DB6-46C4-8541-E53961F69AAA}"/>
                </c:ext>
                <c:ext xmlns:c15="http://schemas.microsoft.com/office/drawing/2012/chart" uri="{CE6537A1-D6FC-4f65-9D91-7224C49458BB}"/>
              </c:extLst>
            </c:dLbl>
            <c:dLbl>
              <c:idx val="1"/>
              <c:layout>
                <c:manualLayout>
                  <c:x val="4.4004400440044132E-3"/>
                  <c:y val="-3.50877192982456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8DB6-46C4-8541-E53961F69AAA}"/>
                </c:ext>
                <c:ext xmlns:c15="http://schemas.microsoft.com/office/drawing/2012/chart" uri="{CE6537A1-D6FC-4f65-9D91-7224C49458BB}"/>
              </c:extLst>
            </c:dLbl>
            <c:dLbl>
              <c:idx val="2"/>
              <c:layout>
                <c:manualLayout>
                  <c:x val="6.6006600660066033E-3"/>
                  <c:y val="-3.50877192982456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8DB6-46C4-8541-E53961F69AAA}"/>
                </c:ext>
                <c:ext xmlns:c15="http://schemas.microsoft.com/office/drawing/2012/chart" uri="{CE6537A1-D6FC-4f65-9D91-7224C49458BB}"/>
              </c:extLst>
            </c:dLbl>
            <c:dLbl>
              <c:idx val="3"/>
              <c:layout>
                <c:manualLayout>
                  <c:x val="6.6006600660066033E-3"/>
                  <c:y val="-3.50877192982456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8DB6-46C4-8541-E53961F69AAA}"/>
                </c:ext>
                <c:ext xmlns:c15="http://schemas.microsoft.com/office/drawing/2012/chart" uri="{CE6537A1-D6FC-4f65-9D91-7224C49458BB}"/>
              </c:extLst>
            </c:dLbl>
            <c:dLbl>
              <c:idx val="4"/>
              <c:layout>
                <c:manualLayout>
                  <c:x val="4.4004400440044132E-3"/>
                  <c:y val="-3.50877192982456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8DB6-46C4-8541-E53961F69AAA}"/>
                </c:ext>
                <c:ext xmlns:c15="http://schemas.microsoft.com/office/drawing/2012/chart" uri="{CE6537A1-D6FC-4f65-9D91-7224C49458BB}"/>
              </c:extLst>
            </c:dLbl>
            <c:dLbl>
              <c:idx val="5"/>
              <c:layout>
                <c:manualLayout>
                  <c:x val="6.6006600660066033E-3"/>
                  <c:y val="-3.5087719298245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8DB6-46C4-8541-E53961F69AAA}"/>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(СПД)'!$A$70:$A$75</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(СПД)'!$D$70:$D$75</c:f>
              <c:numCache>
                <c:formatCode>###0.0</c:formatCode>
                <c:ptCount val="6"/>
                <c:pt idx="0">
                  <c:v>14.823562840840959</c:v>
                </c:pt>
                <c:pt idx="1">
                  <c:v>14.557418673091925</c:v>
                </c:pt>
                <c:pt idx="2">
                  <c:v>15.113237027780887</c:v>
                </c:pt>
                <c:pt idx="3">
                  <c:v>17.232370206813162</c:v>
                </c:pt>
                <c:pt idx="4">
                  <c:v>12.751489700190483</c:v>
                </c:pt>
                <c:pt idx="5">
                  <c:v>10.944658658518762</c:v>
                </c:pt>
              </c:numCache>
            </c:numRef>
          </c:val>
          <c:extLst xmlns:c16r2="http://schemas.microsoft.com/office/drawing/2015/06/chart">
            <c:ext xmlns:c16="http://schemas.microsoft.com/office/drawing/2014/chart" uri="{C3380CC4-5D6E-409C-BE32-E72D297353CC}">
              <c16:uniqueId val="{00000014-8DB6-46C4-8541-E53961F69AAA}"/>
            </c:ext>
          </c:extLst>
        </c:ser>
        <c:ser>
          <c:idx val="3"/>
          <c:order val="3"/>
          <c:tx>
            <c:strRef>
              <c:f>'Раздел 6 (СПД)'!$E$69</c:f>
              <c:strCache>
                <c:ptCount val="1"/>
                <c:pt idx="0">
                  <c:v>неудовлетворительно</c:v>
                </c:pt>
              </c:strCache>
            </c:strRef>
          </c:tx>
          <c:spPr>
            <a:solidFill>
              <a:schemeClr val="accent6">
                <a:lumMod val="75000"/>
              </a:schemeClr>
            </a:solidFill>
          </c:spPr>
          <c:invertIfNegative val="0"/>
          <c:dLbls>
            <c:dLbl>
              <c:idx val="0"/>
              <c:layout>
                <c:manualLayout>
                  <c:x val="6.6006600660066033E-3"/>
                  <c:y val="-3.89863547758284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8DB6-46C4-8541-E53961F69AAA}"/>
                </c:ext>
                <c:ext xmlns:c15="http://schemas.microsoft.com/office/drawing/2012/chart" uri="{CE6537A1-D6FC-4f65-9D91-7224C49458BB}"/>
              </c:extLst>
            </c:dLbl>
            <c:dLbl>
              <c:idx val="1"/>
              <c:layout>
                <c:manualLayout>
                  <c:x val="4.4004400440044132E-3"/>
                  <c:y val="-3.50877192982456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8DB6-46C4-8541-E53961F69AAA}"/>
                </c:ext>
                <c:ext xmlns:c15="http://schemas.microsoft.com/office/drawing/2012/chart" uri="{CE6537A1-D6FC-4f65-9D91-7224C49458BB}"/>
              </c:extLst>
            </c:dLbl>
            <c:dLbl>
              <c:idx val="2"/>
              <c:layout>
                <c:manualLayout>
                  <c:x val="0"/>
                  <c:y val="-3.89863547758284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8DB6-46C4-8541-E53961F69AAA}"/>
                </c:ext>
                <c:ext xmlns:c15="http://schemas.microsoft.com/office/drawing/2012/chart" uri="{CE6537A1-D6FC-4f65-9D91-7224C49458BB}"/>
              </c:extLst>
            </c:dLbl>
            <c:dLbl>
              <c:idx val="3"/>
              <c:layout>
                <c:manualLayout>
                  <c:x val="6.6006600660066033E-3"/>
                  <c:y val="-3.89863547758284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8DB6-46C4-8541-E53961F69AAA}"/>
                </c:ext>
                <c:ext xmlns:c15="http://schemas.microsoft.com/office/drawing/2012/chart" uri="{CE6537A1-D6FC-4f65-9D91-7224C49458BB}"/>
              </c:extLst>
            </c:dLbl>
            <c:dLbl>
              <c:idx val="4"/>
              <c:layout>
                <c:manualLayout>
                  <c:x val="8.8008800880088282E-3"/>
                  <c:y val="-3.11890838206627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8DB6-46C4-8541-E53961F69AAA}"/>
                </c:ext>
                <c:ext xmlns:c15="http://schemas.microsoft.com/office/drawing/2012/chart" uri="{CE6537A1-D6FC-4f65-9D91-7224C49458BB}"/>
              </c:extLst>
            </c:dLbl>
            <c:dLbl>
              <c:idx val="5"/>
              <c:layout>
                <c:manualLayout>
                  <c:x val="0"/>
                  <c:y val="-3.898635477582847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8DB6-46C4-8541-E53961F69AAA}"/>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(СПД)'!$A$70:$A$75</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(СПД)'!$E$70:$E$75</c:f>
              <c:numCache>
                <c:formatCode>###0.0</c:formatCode>
                <c:ptCount val="6"/>
                <c:pt idx="0">
                  <c:v>10.120457761005067</c:v>
                </c:pt>
                <c:pt idx="1">
                  <c:v>9.2288072497646549</c:v>
                </c:pt>
                <c:pt idx="2">
                  <c:v>6.8435299029833541</c:v>
                </c:pt>
                <c:pt idx="3">
                  <c:v>11.903758783485889</c:v>
                </c:pt>
                <c:pt idx="4">
                  <c:v>14.300205886400969</c:v>
                </c:pt>
                <c:pt idx="5">
                  <c:v>8.6268309254641746</c:v>
                </c:pt>
              </c:numCache>
            </c:numRef>
          </c:val>
          <c:extLst xmlns:c16r2="http://schemas.microsoft.com/office/drawing/2015/06/chart">
            <c:ext xmlns:c16="http://schemas.microsoft.com/office/drawing/2014/chart" uri="{C3380CC4-5D6E-409C-BE32-E72D297353CC}">
              <c16:uniqueId val="{0000001B-8DB6-46C4-8541-E53961F69AAA}"/>
            </c:ext>
          </c:extLst>
        </c:ser>
        <c:ser>
          <c:idx val="4"/>
          <c:order val="4"/>
          <c:tx>
            <c:strRef>
              <c:f>'Раздел 6 (СПД)'!$F$69</c:f>
              <c:strCache>
                <c:ptCount val="1"/>
                <c:pt idx="0">
                  <c:v>затрудняюсь ответить</c:v>
                </c:pt>
              </c:strCache>
            </c:strRef>
          </c:tx>
          <c:spPr>
            <a:solidFill>
              <a:schemeClr val="bg1">
                <a:lumMod val="65000"/>
              </a:schemeClr>
            </a:solidFill>
          </c:spPr>
          <c:invertIfNegative val="0"/>
          <c:dLbls>
            <c:dLbl>
              <c:idx val="0"/>
              <c:layout>
                <c:manualLayout>
                  <c:x val="2.6402640264026556E-2"/>
                  <c:y val="-3.50877192982456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C-8DB6-46C4-8541-E53961F69AAA}"/>
                </c:ext>
                <c:ext xmlns:c15="http://schemas.microsoft.com/office/drawing/2012/chart" uri="{CE6537A1-D6FC-4f65-9D91-7224C49458BB}"/>
              </c:extLst>
            </c:dLbl>
            <c:dLbl>
              <c:idx val="1"/>
              <c:layout>
                <c:manualLayout>
                  <c:x val="2.8602860286028691E-2"/>
                  <c:y val="-3.11890838206627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D-8DB6-46C4-8541-E53961F69AAA}"/>
                </c:ext>
                <c:ext xmlns:c15="http://schemas.microsoft.com/office/drawing/2012/chart" uri="{CE6537A1-D6FC-4f65-9D91-7224C49458BB}"/>
              </c:extLst>
            </c:dLbl>
            <c:dLbl>
              <c:idx val="2"/>
              <c:layout>
                <c:manualLayout>
                  <c:x val="1.7601760176017601E-2"/>
                  <c:y val="-3.50877192982456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E-8DB6-46C4-8541-E53961F69AAA}"/>
                </c:ext>
                <c:ext xmlns:c15="http://schemas.microsoft.com/office/drawing/2012/chart" uri="{CE6537A1-D6FC-4f65-9D91-7224C49458BB}"/>
              </c:extLst>
            </c:dLbl>
            <c:dLbl>
              <c:idx val="3"/>
              <c:layout>
                <c:manualLayout>
                  <c:x val="5.0605060506050445E-2"/>
                  <c:y val="-3.11890838206627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F-8DB6-46C4-8541-E53961F69AAA}"/>
                </c:ext>
                <c:ext xmlns:c15="http://schemas.microsoft.com/office/drawing/2012/chart" uri="{CE6537A1-D6FC-4f65-9D91-7224C49458BB}"/>
              </c:extLst>
            </c:dLbl>
            <c:dLbl>
              <c:idx val="4"/>
              <c:layout>
                <c:manualLayout>
                  <c:x val="3.3003300330032924E-2"/>
                  <c:y val="-3.11890838206627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0-8DB6-46C4-8541-E53961F69AAA}"/>
                </c:ext>
                <c:ext xmlns:c15="http://schemas.microsoft.com/office/drawing/2012/chart" uri="{CE6537A1-D6FC-4f65-9D91-7224C49458BB}"/>
              </c:extLst>
            </c:dLbl>
            <c:dLbl>
              <c:idx val="5"/>
              <c:layout>
                <c:manualLayout>
                  <c:x val="8.8008800880088282E-3"/>
                  <c:y val="-3.5087719298245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1-8DB6-46C4-8541-E53961F69AAA}"/>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(СПД)'!$A$70:$A$75</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(СПД)'!$F$70:$F$75</c:f>
              <c:numCache>
                <c:formatCode>###0.0</c:formatCode>
                <c:ptCount val="6"/>
                <c:pt idx="0">
                  <c:v>36.075385883757967</c:v>
                </c:pt>
                <c:pt idx="1">
                  <c:v>38.750337417479194</c:v>
                </c:pt>
                <c:pt idx="2">
                  <c:v>43.856724267593243</c:v>
                </c:pt>
                <c:pt idx="3">
                  <c:v>33.690108536976666</c:v>
                </c:pt>
                <c:pt idx="4">
                  <c:v>36.387688021118521</c:v>
                </c:pt>
                <c:pt idx="5">
                  <c:v>32.196481701435772</c:v>
                </c:pt>
              </c:numCache>
            </c:numRef>
          </c:val>
          <c:extLst xmlns:c16r2="http://schemas.microsoft.com/office/drawing/2015/06/chart">
            <c:ext xmlns:c16="http://schemas.microsoft.com/office/drawing/2014/chart" uri="{C3380CC4-5D6E-409C-BE32-E72D297353CC}">
              <c16:uniqueId val="{00000022-8DB6-46C4-8541-E53961F69AAA}"/>
            </c:ext>
          </c:extLst>
        </c:ser>
        <c:dLbls>
          <c:showLegendKey val="0"/>
          <c:showVal val="0"/>
          <c:showCatName val="0"/>
          <c:showSerName val="0"/>
          <c:showPercent val="0"/>
          <c:showBubbleSize val="0"/>
        </c:dLbls>
        <c:gapWidth val="150"/>
        <c:shape val="cylinder"/>
        <c:axId val="688145240"/>
        <c:axId val="688145632"/>
        <c:axId val="0"/>
      </c:bar3DChart>
      <c:catAx>
        <c:axId val="688145240"/>
        <c:scaling>
          <c:orientation val="maxMin"/>
        </c:scaling>
        <c:delete val="0"/>
        <c:axPos val="l"/>
        <c:numFmt formatCode="General" sourceLinked="0"/>
        <c:majorTickMark val="out"/>
        <c:minorTickMark val="none"/>
        <c:tickLblPos val="nextTo"/>
        <c:crossAx val="688145632"/>
        <c:crosses val="autoZero"/>
        <c:auto val="1"/>
        <c:lblAlgn val="ctr"/>
        <c:lblOffset val="100"/>
        <c:noMultiLvlLbl val="0"/>
      </c:catAx>
      <c:valAx>
        <c:axId val="688145632"/>
        <c:scaling>
          <c:orientation val="minMax"/>
        </c:scaling>
        <c:delete val="1"/>
        <c:axPos val="t"/>
        <c:numFmt formatCode="###0.0" sourceLinked="1"/>
        <c:majorTickMark val="out"/>
        <c:minorTickMark val="none"/>
        <c:tickLblPos val="none"/>
        <c:crossAx val="688145240"/>
        <c:crosses val="autoZero"/>
        <c:crossBetween val="between"/>
      </c:valAx>
    </c:plotArea>
    <c:legend>
      <c:legendPos val="r"/>
      <c:layout>
        <c:manualLayout>
          <c:xMode val="edge"/>
          <c:yMode val="edge"/>
          <c:x val="0.71379104839618079"/>
          <c:y val="0.21483323356510325"/>
          <c:w val="0.27300763147180862"/>
          <c:h val="0.60542125216804266"/>
        </c:manualLayout>
      </c:layout>
      <c:overlay val="0"/>
    </c:legend>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3141953536799698"/>
          <c:y val="4.3392504930966684E-2"/>
          <c:w val="0.48907208086592546"/>
          <c:h val="0.85531255338644796"/>
        </c:manualLayout>
      </c:layout>
      <c:bar3DChart>
        <c:barDir val="bar"/>
        <c:grouping val="stacked"/>
        <c:varyColors val="0"/>
        <c:ser>
          <c:idx val="0"/>
          <c:order val="0"/>
          <c:tx>
            <c:strRef>
              <c:f>'Раздел 6 (СПД)'!$B$81</c:f>
              <c:strCache>
                <c:ptCount val="1"/>
                <c:pt idx="0">
                  <c:v>Снизился</c:v>
                </c:pt>
              </c:strCache>
            </c:strRef>
          </c:tx>
          <c:spPr>
            <a:solidFill>
              <a:schemeClr val="accent6">
                <a:lumMod val="75000"/>
              </a:schemeClr>
            </a:solidFill>
          </c:spPr>
          <c:invertIfNegative val="0"/>
          <c:dLbls>
            <c:dLbl>
              <c:idx val="0"/>
              <c:layout>
                <c:manualLayout>
                  <c:x val="6.628003890516509E-3"/>
                  <c:y val="-2.729488081286552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FC4-463D-85F6-92071FD8B079}"/>
                </c:ext>
                <c:ext xmlns:c15="http://schemas.microsoft.com/office/drawing/2012/chart" uri="{CE6537A1-D6FC-4f65-9D91-7224C49458BB}"/>
              </c:extLst>
            </c:dLbl>
            <c:dLbl>
              <c:idx val="1"/>
              <c:layout>
                <c:manualLayout>
                  <c:x val="6.628003890516509E-3"/>
                  <c:y val="-3.509341818796991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FC4-463D-85F6-92071FD8B079}"/>
                </c:ext>
                <c:ext xmlns:c15="http://schemas.microsoft.com/office/drawing/2012/chart" uri="{CE6537A1-D6FC-4f65-9D91-7224C49458BB}"/>
              </c:extLst>
            </c:dLbl>
            <c:dLbl>
              <c:idx val="2"/>
              <c:layout>
                <c:manualLayout>
                  <c:x val="8.8373385206886798E-3"/>
                  <c:y val="-3.119414950041764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FC4-463D-85F6-92071FD8B079}"/>
                </c:ext>
                <c:ext xmlns:c15="http://schemas.microsoft.com/office/drawing/2012/chart" uri="{CE6537A1-D6FC-4f65-9D91-7224C49458BB}"/>
              </c:extLst>
            </c:dLbl>
            <c:dLbl>
              <c:idx val="3"/>
              <c:layout>
                <c:manualLayout>
                  <c:x val="8.8373385206886798E-3"/>
                  <c:y val="-2.729488081286552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FC4-463D-85F6-92071FD8B079}"/>
                </c:ext>
                <c:ext xmlns:c15="http://schemas.microsoft.com/office/drawing/2012/chart" uri="{CE6537A1-D6FC-4f65-9D91-7224C49458BB}"/>
              </c:extLst>
            </c:dLbl>
            <c:dLbl>
              <c:idx val="4"/>
              <c:layout>
                <c:manualLayout>
                  <c:x val="8.8373385206886798E-3"/>
                  <c:y val="-3.11941495004176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2FC4-463D-85F6-92071FD8B079}"/>
                </c:ext>
                <c:ext xmlns:c15="http://schemas.microsoft.com/office/drawing/2012/chart" uri="{CE6537A1-D6FC-4f65-9D91-7224C49458BB}"/>
              </c:extLst>
            </c:dLbl>
            <c:dLbl>
              <c:idx val="5"/>
              <c:layout>
                <c:manualLayout>
                  <c:x val="1.5465342411205191E-2"/>
                  <c:y val="-3.509341818797000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FC4-463D-85F6-92071FD8B079}"/>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(СПД)'!$A$82:$A$87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(СПД)'!$B$82:$B$87</c:f>
              <c:numCache>
                <c:formatCode>###0.0</c:formatCode>
                <c:ptCount val="6"/>
                <c:pt idx="0">
                  <c:v>0.89165051124041061</c:v>
                </c:pt>
                <c:pt idx="1">
                  <c:v>0</c:v>
                </c:pt>
                <c:pt idx="2">
                  <c:v>0</c:v>
                </c:pt>
                <c:pt idx="3">
                  <c:v>1.1169756133774624E-2</c:v>
                </c:pt>
                <c:pt idx="4">
                  <c:v>0.89165051124041061</c:v>
                </c:pt>
                <c:pt idx="5">
                  <c:v>0</c:v>
                </c:pt>
              </c:numCache>
            </c:numRef>
          </c:val>
          <c:extLst xmlns:c16r2="http://schemas.microsoft.com/office/drawing/2015/06/chart">
            <c:ext xmlns:c16="http://schemas.microsoft.com/office/drawing/2014/chart" uri="{C3380CC4-5D6E-409C-BE32-E72D297353CC}">
              <c16:uniqueId val="{00000006-2FC4-463D-85F6-92071FD8B079}"/>
            </c:ext>
          </c:extLst>
        </c:ser>
        <c:ser>
          <c:idx val="1"/>
          <c:order val="1"/>
          <c:tx>
            <c:strRef>
              <c:f>'Раздел 6 (СПД)'!$C$81</c:f>
              <c:strCache>
                <c:ptCount val="1"/>
                <c:pt idx="0">
                  <c:v>Увеличился</c:v>
                </c:pt>
              </c:strCache>
            </c:strRef>
          </c:tx>
          <c:spPr>
            <a:solidFill>
              <a:schemeClr val="accent4">
                <a:lumMod val="75000"/>
              </a:schemeClr>
            </a:solidFill>
          </c:spPr>
          <c:invertIfNegative val="0"/>
          <c:dLbls>
            <c:dLbl>
              <c:idx val="0"/>
              <c:layout>
                <c:manualLayout>
                  <c:x val="3.9669421487603378E-2"/>
                  <c:y val="-3.55029585798816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FC4-463D-85F6-92071FD8B079}"/>
                </c:ext>
                <c:ext xmlns:c15="http://schemas.microsoft.com/office/drawing/2012/chart" uri="{CE6537A1-D6FC-4f65-9D91-7224C49458BB}"/>
              </c:extLst>
            </c:dLbl>
            <c:dLbl>
              <c:idx val="1"/>
              <c:layout>
                <c:manualLayout>
                  <c:x val="2.644628099173554E-2"/>
                  <c:y val="-3.55029585798816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2FC4-463D-85F6-92071FD8B079}"/>
                </c:ext>
                <c:ext xmlns:c15="http://schemas.microsoft.com/office/drawing/2012/chart" uri="{CE6537A1-D6FC-4f65-9D91-7224C49458BB}"/>
              </c:extLst>
            </c:dLbl>
            <c:dLbl>
              <c:idx val="2"/>
              <c:layout>
                <c:manualLayout>
                  <c:x val="1.5426997245179109E-2"/>
                  <c:y val="-3.55029585798816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2FC4-463D-85F6-92071FD8B079}"/>
                </c:ext>
                <c:ext xmlns:c15="http://schemas.microsoft.com/office/drawing/2012/chart" uri="{CE6537A1-D6FC-4f65-9D91-7224C49458BB}"/>
              </c:extLst>
            </c:dLbl>
            <c:dLbl>
              <c:idx val="3"/>
              <c:layout>
                <c:manualLayout>
                  <c:x val="3.9669421487603412E-2"/>
                  <c:y val="-3.15581854043392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2FC4-463D-85F6-92071FD8B079}"/>
                </c:ext>
                <c:ext xmlns:c15="http://schemas.microsoft.com/office/drawing/2012/chart" uri="{CE6537A1-D6FC-4f65-9D91-7224C49458BB}"/>
              </c:extLst>
            </c:dLbl>
            <c:dLbl>
              <c:idx val="4"/>
              <c:layout>
                <c:manualLayout>
                  <c:x val="2.8650137741046831E-2"/>
                  <c:y val="-3.15581854043392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2FC4-463D-85F6-92071FD8B079}"/>
                </c:ext>
                <c:ext xmlns:c15="http://schemas.microsoft.com/office/drawing/2012/chart" uri="{CE6537A1-D6FC-4f65-9D91-7224C49458BB}"/>
              </c:extLst>
            </c:dLbl>
            <c:dLbl>
              <c:idx val="5"/>
              <c:layout>
                <c:manualLayout>
                  <c:x val="3.3057851239669422E-2"/>
                  <c:y val="-3.55029585798816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2FC4-463D-85F6-92071FD8B079}"/>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(СПД)'!$A$82:$A$87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(СПД)'!$C$82:$C$87</c:f>
              <c:numCache>
                <c:formatCode>###0.0</c:formatCode>
                <c:ptCount val="6"/>
                <c:pt idx="0">
                  <c:v>61.038943163849119</c:v>
                </c:pt>
                <c:pt idx="1">
                  <c:v>59.696604156068652</c:v>
                </c:pt>
                <c:pt idx="2">
                  <c:v>51.649121604484343</c:v>
                </c:pt>
                <c:pt idx="3">
                  <c:v>62.521400243256245</c:v>
                </c:pt>
                <c:pt idx="4">
                  <c:v>58.631037866647205</c:v>
                </c:pt>
                <c:pt idx="5">
                  <c:v>57.762015305827411</c:v>
                </c:pt>
              </c:numCache>
            </c:numRef>
          </c:val>
          <c:extLst xmlns:c16r2="http://schemas.microsoft.com/office/drawing/2015/06/chart">
            <c:ext xmlns:c16="http://schemas.microsoft.com/office/drawing/2014/chart" uri="{C3380CC4-5D6E-409C-BE32-E72D297353CC}">
              <c16:uniqueId val="{0000000D-2FC4-463D-85F6-92071FD8B079}"/>
            </c:ext>
          </c:extLst>
        </c:ser>
        <c:ser>
          <c:idx val="2"/>
          <c:order val="2"/>
          <c:tx>
            <c:strRef>
              <c:f>'Раздел 6 (СПД)'!$D$81</c:f>
              <c:strCache>
                <c:ptCount val="1"/>
                <c:pt idx="0">
                  <c:v>Не изменился</c:v>
                </c:pt>
              </c:strCache>
            </c:strRef>
          </c:tx>
          <c:spPr>
            <a:solidFill>
              <a:schemeClr val="accent1">
                <a:lumMod val="60000"/>
                <a:lumOff val="40000"/>
              </a:schemeClr>
            </a:solidFill>
          </c:spPr>
          <c:invertIfNegative val="0"/>
          <c:dLbls>
            <c:dLbl>
              <c:idx val="0"/>
              <c:layout>
                <c:manualLayout>
                  <c:x val="6.6115702479338893E-3"/>
                  <c:y val="-3.15581854043392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2FC4-463D-85F6-92071FD8B079}"/>
                </c:ext>
                <c:ext xmlns:c15="http://schemas.microsoft.com/office/drawing/2012/chart" uri="{CE6537A1-D6FC-4f65-9D91-7224C49458BB}"/>
              </c:extLst>
            </c:dLbl>
            <c:dLbl>
              <c:idx val="1"/>
              <c:layout>
                <c:manualLayout>
                  <c:x val="8.8154269972452303E-3"/>
                  <c:y val="-3.55029585798816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2FC4-463D-85F6-92071FD8B079}"/>
                </c:ext>
                <c:ext xmlns:c15="http://schemas.microsoft.com/office/drawing/2012/chart" uri="{CE6537A1-D6FC-4f65-9D91-7224C49458BB}"/>
              </c:extLst>
            </c:dLbl>
            <c:dLbl>
              <c:idx val="2"/>
              <c:layout>
                <c:manualLayout>
                  <c:x val="1.322314049586781E-2"/>
                  <c:y val="-2.761341222879690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2FC4-463D-85F6-92071FD8B079}"/>
                </c:ext>
                <c:ext xmlns:c15="http://schemas.microsoft.com/office/drawing/2012/chart" uri="{CE6537A1-D6FC-4f65-9D91-7224C49458BB}"/>
              </c:extLst>
            </c:dLbl>
            <c:dLbl>
              <c:idx val="3"/>
              <c:layout>
                <c:manualLayout>
                  <c:x val="6.6115702479338893E-3"/>
                  <c:y val="-3.55029585798816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2FC4-463D-85F6-92071FD8B079}"/>
                </c:ext>
                <c:ext xmlns:c15="http://schemas.microsoft.com/office/drawing/2012/chart" uri="{CE6537A1-D6FC-4f65-9D91-7224C49458BB}"/>
              </c:extLst>
            </c:dLbl>
            <c:dLbl>
              <c:idx val="4"/>
              <c:layout>
                <c:manualLayout>
                  <c:x val="4.4077134986226039E-3"/>
                  <c:y val="-3.55029585798816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2FC4-463D-85F6-92071FD8B079}"/>
                </c:ext>
                <c:ext xmlns:c15="http://schemas.microsoft.com/office/drawing/2012/chart" uri="{CE6537A1-D6FC-4f65-9D91-7224C49458BB}"/>
              </c:extLst>
            </c:dLbl>
            <c:dLbl>
              <c:idx val="5"/>
              <c:layout>
                <c:manualLayout>
                  <c:x val="6.6115702479338893E-3"/>
                  <c:y val="-3.944773175542413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2FC4-463D-85F6-92071FD8B079}"/>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(СПД)'!$A$82:$A$87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(СПД)'!$D$82:$D$87</c:f>
              <c:numCache>
                <c:formatCode>###0.0</c:formatCode>
                <c:ptCount val="6"/>
                <c:pt idx="0">
                  <c:v>6.8644261409568372</c:v>
                </c:pt>
                <c:pt idx="1">
                  <c:v>6.8644261409568372</c:v>
                </c:pt>
                <c:pt idx="2">
                  <c:v>6.2624498166563569</c:v>
                </c:pt>
                <c:pt idx="3">
                  <c:v>6.2624498166563569</c:v>
                </c:pt>
                <c:pt idx="4">
                  <c:v>5.9727756297164269</c:v>
                </c:pt>
                <c:pt idx="5">
                  <c:v>8.3580529764977296</c:v>
                </c:pt>
              </c:numCache>
            </c:numRef>
          </c:val>
          <c:extLst xmlns:c16r2="http://schemas.microsoft.com/office/drawing/2015/06/chart">
            <c:ext xmlns:c16="http://schemas.microsoft.com/office/drawing/2014/chart" uri="{C3380CC4-5D6E-409C-BE32-E72D297353CC}">
              <c16:uniqueId val="{00000014-2FC4-463D-85F6-92071FD8B079}"/>
            </c:ext>
          </c:extLst>
        </c:ser>
        <c:ser>
          <c:idx val="3"/>
          <c:order val="3"/>
          <c:tx>
            <c:strRef>
              <c:f>'Раздел 6 (СПД)'!$E$81</c:f>
              <c:strCache>
                <c:ptCount val="1"/>
                <c:pt idx="0">
                  <c:v>Затрудняюсь ответить</c:v>
                </c:pt>
              </c:strCache>
            </c:strRef>
          </c:tx>
          <c:spPr>
            <a:solidFill>
              <a:schemeClr val="bg1">
                <a:lumMod val="65000"/>
              </a:schemeClr>
            </a:solidFill>
          </c:spPr>
          <c:invertIfNegative val="0"/>
          <c:dLbls>
            <c:dLbl>
              <c:idx val="0"/>
              <c:layout>
                <c:manualLayout>
                  <c:x val="3.9669421487603378E-2"/>
                  <c:y val="-3.55029585798816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2FC4-463D-85F6-92071FD8B079}"/>
                </c:ext>
                <c:ext xmlns:c15="http://schemas.microsoft.com/office/drawing/2012/chart" uri="{CE6537A1-D6FC-4f65-9D91-7224C49458BB}"/>
              </c:extLst>
            </c:dLbl>
            <c:dLbl>
              <c:idx val="1"/>
              <c:layout>
                <c:manualLayout>
                  <c:x val="4.8484848484848485E-2"/>
                  <c:y val="-3.55029585798816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2FC4-463D-85F6-92071FD8B079}"/>
                </c:ext>
                <c:ext xmlns:c15="http://schemas.microsoft.com/office/drawing/2012/chart" uri="{CE6537A1-D6FC-4f65-9D91-7224C49458BB}"/>
              </c:extLst>
            </c:dLbl>
            <c:dLbl>
              <c:idx val="2"/>
              <c:layout>
                <c:manualLayout>
                  <c:x val="3.3057851239669506E-2"/>
                  <c:y val="-3.55029585798816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2FC4-463D-85F6-92071FD8B079}"/>
                </c:ext>
                <c:ext xmlns:c15="http://schemas.microsoft.com/office/drawing/2012/chart" uri="{CE6537A1-D6FC-4f65-9D91-7224C49458BB}"/>
              </c:extLst>
            </c:dLbl>
            <c:dLbl>
              <c:idx val="3"/>
              <c:layout>
                <c:manualLayout>
                  <c:x val="7.0523415977961509E-2"/>
                  <c:y val="-3.55029585798816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2FC4-463D-85F6-92071FD8B079}"/>
                </c:ext>
                <c:ext xmlns:c15="http://schemas.microsoft.com/office/drawing/2012/chart" uri="{CE6537A1-D6FC-4f65-9D91-7224C49458BB}"/>
              </c:extLst>
            </c:dLbl>
            <c:dLbl>
              <c:idx val="4"/>
              <c:layout>
                <c:manualLayout>
                  <c:x val="5.9504132231404973E-2"/>
                  <c:y val="-3.944773175542413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2FC4-463D-85F6-92071FD8B079}"/>
                </c:ext>
                <c:ext xmlns:c15="http://schemas.microsoft.com/office/drawing/2012/chart" uri="{CE6537A1-D6FC-4f65-9D91-7224C49458BB}"/>
              </c:extLst>
            </c:dLbl>
            <c:dLbl>
              <c:idx val="5"/>
              <c:layout>
                <c:manualLayout>
                  <c:x val="4.1873278236914516E-2"/>
                  <c:y val="-4.733727810650897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2FC4-463D-85F6-92071FD8B079}"/>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(СПД)'!$A$82:$A$87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(СПД)'!$E$82:$E$87</c:f>
              <c:numCache>
                <c:formatCode>###0.0</c:formatCode>
                <c:ptCount val="6"/>
                <c:pt idx="0">
                  <c:v>31.20498018395363</c:v>
                </c:pt>
                <c:pt idx="1">
                  <c:v>33.438969702974504</c:v>
                </c:pt>
                <c:pt idx="2">
                  <c:v>42.088428578859308</c:v>
                </c:pt>
                <c:pt idx="3">
                  <c:v>31.20498018395363</c:v>
                </c:pt>
                <c:pt idx="4">
                  <c:v>34.504535992395958</c:v>
                </c:pt>
                <c:pt idx="5">
                  <c:v>33.879931717674857</c:v>
                </c:pt>
              </c:numCache>
            </c:numRef>
          </c:val>
          <c:extLst xmlns:c16r2="http://schemas.microsoft.com/office/drawing/2015/06/chart">
            <c:ext xmlns:c16="http://schemas.microsoft.com/office/drawing/2014/chart" uri="{C3380CC4-5D6E-409C-BE32-E72D297353CC}">
              <c16:uniqueId val="{0000001B-2FC4-463D-85F6-92071FD8B079}"/>
            </c:ext>
          </c:extLst>
        </c:ser>
        <c:dLbls>
          <c:showLegendKey val="0"/>
          <c:showVal val="0"/>
          <c:showCatName val="0"/>
          <c:showSerName val="0"/>
          <c:showPercent val="0"/>
          <c:showBubbleSize val="0"/>
        </c:dLbls>
        <c:gapWidth val="150"/>
        <c:shape val="cylinder"/>
        <c:axId val="688146416"/>
        <c:axId val="688146808"/>
        <c:axId val="0"/>
      </c:bar3DChart>
      <c:catAx>
        <c:axId val="688146416"/>
        <c:scaling>
          <c:orientation val="maxMin"/>
        </c:scaling>
        <c:delete val="0"/>
        <c:axPos val="l"/>
        <c:numFmt formatCode="General" sourceLinked="0"/>
        <c:majorTickMark val="out"/>
        <c:minorTickMark val="none"/>
        <c:tickLblPos val="nextTo"/>
        <c:crossAx val="688146808"/>
        <c:crosses val="autoZero"/>
        <c:auto val="1"/>
        <c:lblAlgn val="ctr"/>
        <c:lblOffset val="100"/>
        <c:noMultiLvlLbl val="0"/>
      </c:catAx>
      <c:valAx>
        <c:axId val="688146808"/>
        <c:scaling>
          <c:orientation val="minMax"/>
        </c:scaling>
        <c:delete val="1"/>
        <c:axPos val="t"/>
        <c:numFmt formatCode="###0.0" sourceLinked="1"/>
        <c:majorTickMark val="out"/>
        <c:minorTickMark val="none"/>
        <c:tickLblPos val="none"/>
        <c:crossAx val="688146416"/>
        <c:crosses val="autoZero"/>
        <c:crossBetween val="between"/>
      </c:valAx>
    </c:plotArea>
    <c:legend>
      <c:legendPos val="r"/>
      <c:layout>
        <c:manualLayout>
          <c:xMode val="edge"/>
          <c:yMode val="edge"/>
          <c:x val="0.71911411899958899"/>
          <c:y val="0.25496559971423688"/>
          <c:w val="0.26766274050454436"/>
          <c:h val="0.48612402739598476"/>
        </c:manualLayout>
      </c:layout>
      <c:overlay val="0"/>
    </c:legend>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2443687735847734"/>
          <c:y val="4.4989636205095523E-2"/>
          <c:w val="0.51603676874046478"/>
          <c:h val="0.84998663510619465"/>
        </c:manualLayout>
      </c:layout>
      <c:bar3DChart>
        <c:barDir val="bar"/>
        <c:grouping val="stacked"/>
        <c:varyColors val="0"/>
        <c:ser>
          <c:idx val="0"/>
          <c:order val="0"/>
          <c:tx>
            <c:strRef>
              <c:f>'Раздел 6 (СПД)'!$B$91</c:f>
              <c:strCache>
                <c:ptCount val="1"/>
                <c:pt idx="0">
                  <c:v>Снизилось</c:v>
                </c:pt>
              </c:strCache>
            </c:strRef>
          </c:tx>
          <c:spPr>
            <a:solidFill>
              <a:schemeClr val="accent6">
                <a:lumMod val="75000"/>
              </a:schemeClr>
            </a:solidFill>
          </c:spPr>
          <c:invertIfNegative val="0"/>
          <c:dLbls>
            <c:dLbl>
              <c:idx val="0"/>
              <c:layout>
                <c:manualLayout>
                  <c:x val="-6.6666666666666714E-3"/>
                  <c:y val="-3.680981595092037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2CF-4068-A7A2-7E77CEE30E39}"/>
                </c:ext>
                <c:ext xmlns:c15="http://schemas.microsoft.com/office/drawing/2012/chart" uri="{CE6537A1-D6FC-4f65-9D91-7224C49458BB}"/>
              </c:extLst>
            </c:dLbl>
            <c:dLbl>
              <c:idx val="1"/>
              <c:layout>
                <c:manualLayout>
                  <c:x val="-1.1111111111111125E-2"/>
                  <c:y val="-3.68098159509202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2CF-4068-A7A2-7E77CEE30E39}"/>
                </c:ext>
                <c:ext xmlns:c15="http://schemas.microsoft.com/office/drawing/2012/chart" uri="{CE6537A1-D6FC-4f65-9D91-7224C49458BB}"/>
              </c:extLst>
            </c:dLbl>
            <c:dLbl>
              <c:idx val="2"/>
              <c:layout>
                <c:manualLayout>
                  <c:x val="-1.3333333333333341E-2"/>
                  <c:y val="-3.680981595092037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2CF-4068-A7A2-7E77CEE30E39}"/>
                </c:ext>
                <c:ext xmlns:c15="http://schemas.microsoft.com/office/drawing/2012/chart" uri="{CE6537A1-D6FC-4f65-9D91-7224C49458BB}"/>
              </c:extLst>
            </c:dLbl>
            <c:dLbl>
              <c:idx val="3"/>
              <c:layout>
                <c:manualLayout>
                  <c:x val="-1.3333333333333341E-2"/>
                  <c:y val="-5.316973415132934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2CF-4068-A7A2-7E77CEE30E39}"/>
                </c:ext>
                <c:ext xmlns:c15="http://schemas.microsoft.com/office/drawing/2012/chart" uri="{CE6537A1-D6FC-4f65-9D91-7224C49458BB}"/>
              </c:extLst>
            </c:dLbl>
            <c:dLbl>
              <c:idx val="4"/>
              <c:layout>
                <c:manualLayout>
                  <c:x val="-1.3333333333333341E-2"/>
                  <c:y val="-3.680981595092037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A2CF-4068-A7A2-7E77CEE30E39}"/>
                </c:ext>
                <c:ext xmlns:c15="http://schemas.microsoft.com/office/drawing/2012/chart" uri="{CE6537A1-D6FC-4f65-9D91-7224C49458BB}"/>
              </c:extLst>
            </c:dLbl>
            <c:dLbl>
              <c:idx val="5"/>
              <c:layout>
                <c:manualLayout>
                  <c:x val="-1.1111111111111125E-2"/>
                  <c:y val="-4.498977505112477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A2CF-4068-A7A2-7E77CEE30E39}"/>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(СПД)'!$A$92:$A$97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(СПД)'!$B$92:$B$97</c:f>
              <c:numCache>
                <c:formatCode>###0.0</c:formatCode>
                <c:ptCount val="6"/>
                <c:pt idx="0">
                  <c:v>5.8678985389382428</c:v>
                </c:pt>
                <c:pt idx="1">
                  <c:v>4.3631019472635764</c:v>
                </c:pt>
                <c:pt idx="2">
                  <c:v>3.4714514360231656</c:v>
                </c:pt>
                <c:pt idx="3">
                  <c:v>5.2659222146377624</c:v>
                </c:pt>
                <c:pt idx="4">
                  <c:v>5.2659222146377624</c:v>
                </c:pt>
                <c:pt idx="5">
                  <c:v>4.9762480276978316</c:v>
                </c:pt>
              </c:numCache>
            </c:numRef>
          </c:val>
          <c:extLst xmlns:c16r2="http://schemas.microsoft.com/office/drawing/2015/06/chart">
            <c:ext xmlns:c16="http://schemas.microsoft.com/office/drawing/2014/chart" uri="{C3380CC4-5D6E-409C-BE32-E72D297353CC}">
              <c16:uniqueId val="{00000006-A2CF-4068-A7A2-7E77CEE30E39}"/>
            </c:ext>
          </c:extLst>
        </c:ser>
        <c:ser>
          <c:idx val="1"/>
          <c:order val="1"/>
          <c:tx>
            <c:strRef>
              <c:f>'Раздел 6 (СПД)'!$C$91</c:f>
              <c:strCache>
                <c:ptCount val="1"/>
                <c:pt idx="0">
                  <c:v>Увеличилось</c:v>
                </c:pt>
              </c:strCache>
            </c:strRef>
          </c:tx>
          <c:spPr>
            <a:solidFill>
              <a:schemeClr val="accent4">
                <a:lumMod val="75000"/>
              </a:schemeClr>
            </a:solidFill>
          </c:spPr>
          <c:invertIfNegative val="0"/>
          <c:dLbls>
            <c:dLbl>
              <c:idx val="0"/>
              <c:layout>
                <c:manualLayout>
                  <c:x val="1.1111111111111165E-2"/>
                  <c:y val="-3.680981595092037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A2CF-4068-A7A2-7E77CEE30E39}"/>
                </c:ext>
                <c:ext xmlns:c15="http://schemas.microsoft.com/office/drawing/2012/chart" uri="{CE6537A1-D6FC-4f65-9D91-7224C49458BB}"/>
              </c:extLst>
            </c:dLbl>
            <c:dLbl>
              <c:idx val="1"/>
              <c:layout>
                <c:manualLayout>
                  <c:x val="2.0000000000000011E-2"/>
                  <c:y val="-4.0899795501022421E-2"/>
                </c:manualLayout>
              </c:layout>
              <c:tx>
                <c:rich>
                  <a:bodyPr/>
                  <a:lstStyle/>
                  <a:p>
                    <a:r>
                      <a:rPr lang="en-US"/>
                      <a:t>0,8</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A2CF-4068-A7A2-7E77CEE30E39}"/>
                </c:ext>
                <c:ext xmlns:c15="http://schemas.microsoft.com/office/drawing/2012/chart" uri="{CE6537A1-D6FC-4f65-9D91-7224C49458BB}"/>
              </c:extLst>
            </c:dLbl>
            <c:dLbl>
              <c:idx val="2"/>
              <c:layout>
                <c:manualLayout>
                  <c:x val="1.3333333333333341E-2"/>
                  <c:y val="-3.680981595092037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A2CF-4068-A7A2-7E77CEE30E39}"/>
                </c:ext>
                <c:ext xmlns:c15="http://schemas.microsoft.com/office/drawing/2012/chart" uri="{CE6537A1-D6FC-4f65-9D91-7224C49458BB}"/>
              </c:extLst>
            </c:dLbl>
            <c:dLbl>
              <c:idx val="3"/>
              <c:layout>
                <c:manualLayout>
                  <c:x val="2.0000000000000011E-2"/>
                  <c:y val="-4.907975460122695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A2CF-4068-A7A2-7E77CEE30E39}"/>
                </c:ext>
                <c:ext xmlns:c15="http://schemas.microsoft.com/office/drawing/2012/chart" uri="{CE6537A1-D6FC-4f65-9D91-7224C49458BB}"/>
              </c:extLst>
            </c:dLbl>
            <c:dLbl>
              <c:idx val="4"/>
              <c:layout>
                <c:manualLayout>
                  <c:x val="2.4444444444444446E-2"/>
                  <c:y val="-4.0899795501022497E-2"/>
                </c:manualLayout>
              </c:layout>
              <c:tx>
                <c:rich>
                  <a:bodyPr/>
                  <a:lstStyle/>
                  <a:p>
                    <a:r>
                      <a:rPr lang="en-US"/>
                      <a:t>0,8</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A2CF-4068-A7A2-7E77CEE30E39}"/>
                </c:ext>
                <c:ext xmlns:c15="http://schemas.microsoft.com/office/drawing/2012/chart" uri="{CE6537A1-D6FC-4f65-9D91-7224C49458BB}"/>
              </c:extLst>
            </c:dLbl>
            <c:dLbl>
              <c:idx val="5"/>
              <c:layout>
                <c:manualLayout>
                  <c:x val="2.2222222222222251E-2"/>
                  <c:y val="-4.9079754601227002E-2"/>
                </c:manualLayout>
              </c:layout>
              <c:tx>
                <c:rich>
                  <a:bodyPr/>
                  <a:lstStyle/>
                  <a:p>
                    <a:r>
                      <a:rPr lang="en-US"/>
                      <a:t>0,8</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A2CF-4068-A7A2-7E77CEE30E39}"/>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(СПД)'!$A$92:$A$97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(СПД)'!$C$92:$C$97</c:f>
              <c:numCache>
                <c:formatCode>###0.0</c:formatCode>
                <c:ptCount val="6"/>
                <c:pt idx="0">
                  <c:v>2.3852773467813018</c:v>
                </c:pt>
                <c:pt idx="1">
                  <c:v>3.288097614155487</c:v>
                </c:pt>
                <c:pt idx="2">
                  <c:v>1.7944707786145957</c:v>
                </c:pt>
                <c:pt idx="3">
                  <c:v>6.2641815291034941</c:v>
                </c:pt>
                <c:pt idx="4">
                  <c:v>2.3852773467813018</c:v>
                </c:pt>
                <c:pt idx="5">
                  <c:v>2.6749515337212317</c:v>
                </c:pt>
              </c:numCache>
            </c:numRef>
          </c:val>
          <c:extLst xmlns:c16r2="http://schemas.microsoft.com/office/drawing/2015/06/chart">
            <c:ext xmlns:c16="http://schemas.microsoft.com/office/drawing/2014/chart" uri="{C3380CC4-5D6E-409C-BE32-E72D297353CC}">
              <c16:uniqueId val="{0000000D-A2CF-4068-A7A2-7E77CEE30E39}"/>
            </c:ext>
          </c:extLst>
        </c:ser>
        <c:ser>
          <c:idx val="2"/>
          <c:order val="2"/>
          <c:tx>
            <c:strRef>
              <c:f>'Раздел 6 (СПД)'!$D$91</c:f>
              <c:strCache>
                <c:ptCount val="1"/>
                <c:pt idx="0">
                  <c:v>Не изменилось</c:v>
                </c:pt>
              </c:strCache>
            </c:strRef>
          </c:tx>
          <c:spPr>
            <a:solidFill>
              <a:schemeClr val="accent1">
                <a:lumMod val="60000"/>
                <a:lumOff val="40000"/>
              </a:schemeClr>
            </a:solidFill>
          </c:spPr>
          <c:invertIfNegative val="0"/>
          <c:dLbls>
            <c:dLbl>
              <c:idx val="0"/>
              <c:layout>
                <c:manualLayout>
                  <c:x val="3.333333333333334E-2"/>
                  <c:y val="-3.680981595092037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A2CF-4068-A7A2-7E77CEE30E39}"/>
                </c:ext>
                <c:ext xmlns:c15="http://schemas.microsoft.com/office/drawing/2012/chart" uri="{CE6537A1-D6FC-4f65-9D91-7224C49458BB}"/>
              </c:extLst>
            </c:dLbl>
            <c:dLbl>
              <c:idx val="1"/>
              <c:layout>
                <c:manualLayout>
                  <c:x val="5.7777777777777782E-2"/>
                  <c:y val="-4.089979550102242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A2CF-4068-A7A2-7E77CEE30E39}"/>
                </c:ext>
                <c:ext xmlns:c15="http://schemas.microsoft.com/office/drawing/2012/chart" uri="{CE6537A1-D6FC-4f65-9D91-7224C49458BB}"/>
              </c:extLst>
            </c:dLbl>
            <c:dLbl>
              <c:idx val="2"/>
              <c:layout>
                <c:manualLayout>
                  <c:x val="5.1111111111111114E-2"/>
                  <c:y val="-3.680981595092037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A2CF-4068-A7A2-7E77CEE30E39}"/>
                </c:ext>
                <c:ext xmlns:c15="http://schemas.microsoft.com/office/drawing/2012/chart" uri="{CE6537A1-D6FC-4f65-9D91-7224C49458BB}"/>
              </c:extLst>
            </c:dLbl>
            <c:dLbl>
              <c:idx val="3"/>
              <c:layout>
                <c:manualLayout>
                  <c:x val="3.333333333333334E-2"/>
                  <c:y val="-4.08997955010224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A2CF-4068-A7A2-7E77CEE30E39}"/>
                </c:ext>
                <c:ext xmlns:c15="http://schemas.microsoft.com/office/drawing/2012/chart" uri="{CE6537A1-D6FC-4f65-9D91-7224C49458BB}"/>
              </c:extLst>
            </c:dLbl>
            <c:dLbl>
              <c:idx val="4"/>
              <c:layout>
                <c:manualLayout>
                  <c:x val="4.2222222222222314E-2"/>
                  <c:y val="-4.08997955010224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A2CF-4068-A7A2-7E77CEE30E39}"/>
                </c:ext>
                <c:ext xmlns:c15="http://schemas.microsoft.com/office/drawing/2012/chart" uri="{CE6537A1-D6FC-4f65-9D91-7224C49458BB}"/>
              </c:extLst>
            </c:dLbl>
            <c:dLbl>
              <c:idx val="5"/>
              <c:layout>
                <c:manualLayout>
                  <c:x val="6.0000000000000032E-2"/>
                  <c:y val="-4.08997955010224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A2CF-4068-A7A2-7E77CEE30E39}"/>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lgn="ctr">
                  <a:defRPr lang="ru-RU" sz="9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(СПД)'!$A$92:$A$97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(СПД)'!$D$92:$D$97</c:f>
              <c:numCache>
                <c:formatCode>###0.0</c:formatCode>
                <c:ptCount val="6"/>
                <c:pt idx="0">
                  <c:v>40.698366234622966</c:v>
                </c:pt>
                <c:pt idx="1">
                  <c:v>39.517041536442626</c:v>
                </c:pt>
                <c:pt idx="2">
                  <c:v>38.313088887841666</c:v>
                </c:pt>
                <c:pt idx="3">
                  <c:v>37.711112563541185</c:v>
                </c:pt>
                <c:pt idx="4">
                  <c:v>40.40869204768304</c:v>
                </c:pt>
                <c:pt idx="5">
                  <c:v>38.915065212142146</c:v>
                </c:pt>
              </c:numCache>
            </c:numRef>
          </c:val>
          <c:extLst xmlns:c16r2="http://schemas.microsoft.com/office/drawing/2015/06/chart">
            <c:ext xmlns:c16="http://schemas.microsoft.com/office/drawing/2014/chart" uri="{C3380CC4-5D6E-409C-BE32-E72D297353CC}">
              <c16:uniqueId val="{00000014-A2CF-4068-A7A2-7E77CEE30E39}"/>
            </c:ext>
          </c:extLst>
        </c:ser>
        <c:ser>
          <c:idx val="3"/>
          <c:order val="3"/>
          <c:tx>
            <c:strRef>
              <c:f>'Раздел 6 (СПД)'!$E$91</c:f>
              <c:strCache>
                <c:ptCount val="1"/>
                <c:pt idx="0">
                  <c:v>Затрудняюсь ответить</c:v>
                </c:pt>
              </c:strCache>
            </c:strRef>
          </c:tx>
          <c:spPr>
            <a:solidFill>
              <a:schemeClr val="bg1">
                <a:lumMod val="65000"/>
              </a:schemeClr>
            </a:solidFill>
          </c:spPr>
          <c:invertIfNegative val="0"/>
          <c:dLbls>
            <c:dLbl>
              <c:idx val="0"/>
              <c:layout>
                <c:manualLayout>
                  <c:x val="6.4444444444444512E-2"/>
                  <c:y val="-2.45398773006135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A2CF-4068-A7A2-7E77CEE30E39}"/>
                </c:ext>
                <c:ext xmlns:c15="http://schemas.microsoft.com/office/drawing/2012/chart" uri="{CE6537A1-D6FC-4f65-9D91-7224C49458BB}"/>
              </c:extLst>
            </c:dLbl>
            <c:dLbl>
              <c:idx val="1"/>
              <c:layout>
                <c:manualLayout>
                  <c:x val="6.2222222222222338E-2"/>
                  <c:y val="-2.86298568507156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A2CF-4068-A7A2-7E77CEE30E39}"/>
                </c:ext>
                <c:ext xmlns:c15="http://schemas.microsoft.com/office/drawing/2012/chart" uri="{CE6537A1-D6FC-4f65-9D91-7224C49458BB}"/>
              </c:extLst>
            </c:dLbl>
            <c:dLbl>
              <c:idx val="2"/>
              <c:layout>
                <c:manualLayout>
                  <c:x val="5.7777777777777713E-2"/>
                  <c:y val="-3.271983640081800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A2CF-4068-A7A2-7E77CEE30E39}"/>
                </c:ext>
                <c:ext xmlns:c15="http://schemas.microsoft.com/office/drawing/2012/chart" uri="{CE6537A1-D6FC-4f65-9D91-7224C49458BB}"/>
              </c:extLst>
            </c:dLbl>
            <c:dLbl>
              <c:idx val="3"/>
              <c:layout>
                <c:manualLayout>
                  <c:x val="7.5555555555555556E-2"/>
                  <c:y val="-3.271983640081800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A2CF-4068-A7A2-7E77CEE30E39}"/>
                </c:ext>
                <c:ext xmlns:c15="http://schemas.microsoft.com/office/drawing/2012/chart" uri="{CE6537A1-D6FC-4f65-9D91-7224C49458BB}"/>
              </c:extLst>
            </c:dLbl>
            <c:dLbl>
              <c:idx val="4"/>
              <c:layout>
                <c:manualLayout>
                  <c:x val="6.6666666666666763E-2"/>
                  <c:y val="-2.86298568507157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A2CF-4068-A7A2-7E77CEE30E39}"/>
                </c:ext>
                <c:ext xmlns:c15="http://schemas.microsoft.com/office/drawing/2012/chart" uri="{CE6537A1-D6FC-4f65-9D91-7224C49458BB}"/>
              </c:extLst>
            </c:dLbl>
            <c:dLbl>
              <c:idx val="5"/>
              <c:layout>
                <c:manualLayout>
                  <c:x val="6.4444444444444512E-2"/>
                  <c:y val="-3.271983640081800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A2CF-4068-A7A2-7E77CEE30E39}"/>
                </c:ext>
                <c:ext xmlns:c15="http://schemas.microsoft.com/office/drawing/2012/chart" uri="{CE6537A1-D6FC-4f65-9D91-7224C49458BB}"/>
              </c:extLst>
            </c:dLbl>
            <c:spPr>
              <a:solidFill>
                <a:sysClr val="window" lastClr="FFFFFF"/>
              </a:solidFill>
              <a:ln>
                <a:solidFill>
                  <a:sysClr val="windowText" lastClr="000000"/>
                </a:solidFill>
              </a:ln>
            </c:spPr>
            <c:txPr>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'Раздел 6 (СПД)'!$A$92:$A$97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'Раздел 6 (СПД)'!$E$92:$E$97</c:f>
              <c:numCache>
                <c:formatCode>###0.0</c:formatCode>
                <c:ptCount val="6"/>
                <c:pt idx="0">
                  <c:v>51.048457879657491</c:v>
                </c:pt>
                <c:pt idx="1">
                  <c:v>52.831758902138311</c:v>
                </c:pt>
                <c:pt idx="2">
                  <c:v>56.42098889752058</c:v>
                </c:pt>
                <c:pt idx="3">
                  <c:v>50.758783692717557</c:v>
                </c:pt>
                <c:pt idx="4">
                  <c:v>51.940108390897898</c:v>
                </c:pt>
                <c:pt idx="5">
                  <c:v>53.433735226438792</c:v>
                </c:pt>
              </c:numCache>
            </c:numRef>
          </c:val>
          <c:extLst xmlns:c16r2="http://schemas.microsoft.com/office/drawing/2015/06/chart">
            <c:ext xmlns:c16="http://schemas.microsoft.com/office/drawing/2014/chart" uri="{C3380CC4-5D6E-409C-BE32-E72D297353CC}">
              <c16:uniqueId val="{0000001B-A2CF-4068-A7A2-7E77CEE30E39}"/>
            </c:ext>
          </c:extLst>
        </c:ser>
        <c:dLbls>
          <c:showLegendKey val="0"/>
          <c:showVal val="0"/>
          <c:showCatName val="0"/>
          <c:showSerName val="0"/>
          <c:showPercent val="0"/>
          <c:showBubbleSize val="0"/>
        </c:dLbls>
        <c:gapWidth val="150"/>
        <c:shape val="cylinder"/>
        <c:axId val="688147592"/>
        <c:axId val="688147984"/>
        <c:axId val="0"/>
      </c:bar3DChart>
      <c:catAx>
        <c:axId val="688147592"/>
        <c:scaling>
          <c:orientation val="maxMin"/>
        </c:scaling>
        <c:delete val="0"/>
        <c:axPos val="l"/>
        <c:numFmt formatCode="General" sourceLinked="0"/>
        <c:majorTickMark val="out"/>
        <c:minorTickMark val="none"/>
        <c:tickLblPos val="nextTo"/>
        <c:crossAx val="688147984"/>
        <c:crosses val="autoZero"/>
        <c:auto val="1"/>
        <c:lblAlgn val="ctr"/>
        <c:lblOffset val="100"/>
        <c:noMultiLvlLbl val="0"/>
      </c:catAx>
      <c:valAx>
        <c:axId val="688147984"/>
        <c:scaling>
          <c:orientation val="minMax"/>
        </c:scaling>
        <c:delete val="1"/>
        <c:axPos val="t"/>
        <c:numFmt formatCode="###0.0" sourceLinked="1"/>
        <c:majorTickMark val="out"/>
        <c:minorTickMark val="none"/>
        <c:tickLblPos val="none"/>
        <c:crossAx val="688147592"/>
        <c:crosses val="autoZero"/>
        <c:crossBetween val="between"/>
      </c:valAx>
    </c:plotArea>
    <c:legend>
      <c:legendPos val="r"/>
      <c:layout>
        <c:manualLayout>
          <c:xMode val="edge"/>
          <c:yMode val="edge"/>
          <c:x val="0.7279124081342826"/>
          <c:y val="0.15986335503732851"/>
          <c:w val="0.26989326334208297"/>
          <c:h val="0.54082797932467064"/>
        </c:manualLayout>
      </c:layout>
      <c:overlay val="0"/>
    </c:legend>
    <c:plotVisOnly val="1"/>
    <c:dispBlanksAs val="gap"/>
    <c:showDLblsOverMax val="0"/>
  </c:chart>
  <c:txPr>
    <a:bodyPr/>
    <a:lstStyle/>
    <a:p>
      <a:pPr>
        <a:defRPr sz="1100">
          <a:latin typeface="Times New Roman" pitchFamily="18" charset="0"/>
          <a:cs typeface="Times New Roman" pitchFamily="18" charset="0"/>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Модульная">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TotalTime>
  <Pages>61</Pages>
  <Words>16202</Words>
  <Characters>92355</Characters>
  <Application>Microsoft Office Word</Application>
  <DocSecurity>0</DocSecurity>
  <Lines>769</Lines>
  <Paragraphs>216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108341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Скрябина М.И.</dc:creator>
  <cp:keywords/>
  <dc:description/>
  <cp:lastModifiedBy>Скрябина М.И.</cp:lastModifiedBy>
  <cp:revision>1</cp:revision>
  <dcterms:created xsi:type="dcterms:W3CDTF">2025-12-17T08:26:00Z</dcterms:created>
  <dcterms:modified xsi:type="dcterms:W3CDTF">2025-12-17T08:27:00Z</dcterms:modified>
</cp:coreProperties>
</file>